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5"/>
        <w:gridCol w:w="3020"/>
        <w:gridCol w:w="3160"/>
      </w:tblGrid>
      <w:tr w:rsidR="003116EA" w14:paraId="7D6A0CCD" w14:textId="77777777" w:rsidTr="0003607F">
        <w:trPr>
          <w:jc w:val="center"/>
        </w:trPr>
        <w:tc>
          <w:tcPr>
            <w:tcW w:w="3190" w:type="dxa"/>
            <w:vAlign w:val="center"/>
          </w:tcPr>
          <w:p w14:paraId="3CAC0071" w14:textId="06FD2CAB" w:rsidR="003116EA" w:rsidRDefault="00582B19" w:rsidP="0003607F">
            <w:pPr>
              <w:tabs>
                <w:tab w:val="left" w:pos="3686"/>
              </w:tabs>
              <w:jc w:val="center"/>
              <w:rPr>
                <w:b/>
                <w:sz w:val="32"/>
                <w:szCs w:val="32"/>
              </w:rPr>
            </w:pPr>
            <w:r>
              <w:rPr>
                <w:b/>
                <w:noProof/>
                <w:sz w:val="32"/>
                <w:szCs w:val="32"/>
              </w:rPr>
              <w:drawing>
                <wp:inline distT="0" distB="0" distL="0" distR="0" wp14:anchorId="39A75BE3" wp14:editId="2A24025D">
                  <wp:extent cx="1771500" cy="1080000"/>
                  <wp:effectExtent l="0" t="0" r="635" b="6350"/>
                  <wp:docPr id="3" name="Picture 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company name&#10;&#10;Description automatically generated"/>
                          <pic:cNvPicPr/>
                        </pic:nvPicPr>
                        <pic:blipFill>
                          <a:blip r:embed="rId8" cstate="print">
                            <a:extLst>
                              <a:ext uri="{28A0092B-C50C-407E-A947-70E740481C1C}">
                                <a14:useLocalDpi xmlns:a14="http://schemas.microsoft.com/office/drawing/2010/main"/>
                              </a:ext>
                            </a:extLst>
                          </a:blip>
                          <a:stretch>
                            <a:fillRect/>
                          </a:stretch>
                        </pic:blipFill>
                        <pic:spPr>
                          <a:xfrm>
                            <a:off x="0" y="0"/>
                            <a:ext cx="1771500" cy="1080000"/>
                          </a:xfrm>
                          <a:prstGeom prst="rect">
                            <a:avLst/>
                          </a:prstGeom>
                        </pic:spPr>
                      </pic:pic>
                    </a:graphicData>
                  </a:graphic>
                </wp:inline>
              </w:drawing>
            </w:r>
          </w:p>
        </w:tc>
        <w:tc>
          <w:tcPr>
            <w:tcW w:w="3190" w:type="dxa"/>
          </w:tcPr>
          <w:p w14:paraId="2D99BBEE" w14:textId="77777777" w:rsidR="003116EA" w:rsidRDefault="00B70551" w:rsidP="00B70551">
            <w:pPr>
              <w:tabs>
                <w:tab w:val="left" w:pos="807"/>
                <w:tab w:val="left" w:pos="3686"/>
              </w:tabs>
              <w:rPr>
                <w:b/>
                <w:sz w:val="32"/>
                <w:szCs w:val="32"/>
              </w:rPr>
            </w:pPr>
            <w:r>
              <w:rPr>
                <w:b/>
                <w:sz w:val="32"/>
                <w:szCs w:val="32"/>
              </w:rPr>
              <w:tab/>
            </w:r>
          </w:p>
        </w:tc>
        <w:tc>
          <w:tcPr>
            <w:tcW w:w="3191" w:type="dxa"/>
            <w:vAlign w:val="center"/>
          </w:tcPr>
          <w:p w14:paraId="7DCB5ADF" w14:textId="77777777" w:rsidR="003116EA" w:rsidRPr="00280BD4" w:rsidRDefault="003116EA" w:rsidP="0003607F">
            <w:pPr>
              <w:tabs>
                <w:tab w:val="left" w:pos="3686"/>
              </w:tabs>
              <w:jc w:val="center"/>
              <w:rPr>
                <w:bCs/>
                <w:sz w:val="32"/>
                <w:szCs w:val="32"/>
              </w:rPr>
            </w:pPr>
            <w:r>
              <w:rPr>
                <w:b/>
                <w:noProof/>
                <w:sz w:val="32"/>
                <w:szCs w:val="32"/>
                <w:lang w:val="el-GR" w:eastAsia="el-GR"/>
              </w:rPr>
              <w:drawing>
                <wp:inline distT="0" distB="0" distL="0" distR="0" wp14:anchorId="54C302A5" wp14:editId="05755F6E">
                  <wp:extent cx="1636363" cy="1080000"/>
                  <wp:effectExtent l="0" t="0" r="2540" b="6350"/>
                  <wp:docPr id="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3"/>
                          <pic:cNvPicPr/>
                        </pic:nvPicPr>
                        <pic:blipFill>
                          <a:blip r:embed="rId9" cstate="print">
                            <a:extLst>
                              <a:ext uri="{28A0092B-C50C-407E-A947-70E740481C1C}">
                                <a14:useLocalDpi xmlns:a14="http://schemas.microsoft.com/office/drawing/2010/main"/>
                              </a:ext>
                            </a:extLst>
                          </a:blip>
                          <a:stretch>
                            <a:fillRect/>
                          </a:stretch>
                        </pic:blipFill>
                        <pic:spPr>
                          <a:xfrm>
                            <a:off x="0" y="0"/>
                            <a:ext cx="1636363" cy="1080000"/>
                          </a:xfrm>
                          <a:prstGeom prst="rect">
                            <a:avLst/>
                          </a:prstGeom>
                        </pic:spPr>
                      </pic:pic>
                    </a:graphicData>
                  </a:graphic>
                </wp:inline>
              </w:drawing>
            </w:r>
          </w:p>
        </w:tc>
      </w:tr>
    </w:tbl>
    <w:p w14:paraId="687A14F9" w14:textId="77777777" w:rsidR="003116EA" w:rsidRPr="0012214F" w:rsidRDefault="003116EA" w:rsidP="003116EA">
      <w:pPr>
        <w:tabs>
          <w:tab w:val="left" w:pos="3686"/>
        </w:tabs>
        <w:jc w:val="center"/>
        <w:rPr>
          <w:b/>
          <w:sz w:val="32"/>
          <w:szCs w:val="32"/>
        </w:rPr>
      </w:pPr>
    </w:p>
    <w:p w14:paraId="2E838214" w14:textId="3B9AFB8C" w:rsidR="003116EA" w:rsidRDefault="003116EA" w:rsidP="003116EA">
      <w:pPr>
        <w:tabs>
          <w:tab w:val="left" w:pos="3686"/>
        </w:tabs>
        <w:jc w:val="center"/>
        <w:rPr>
          <w:b/>
          <w:sz w:val="32"/>
          <w:szCs w:val="32"/>
        </w:rPr>
      </w:pPr>
    </w:p>
    <w:p w14:paraId="06220925" w14:textId="77777777" w:rsidR="003116EA" w:rsidRPr="003116EA" w:rsidRDefault="003116EA" w:rsidP="003116EA">
      <w:pPr>
        <w:jc w:val="center"/>
        <w:rPr>
          <w:rFonts w:cs="Times New Roman"/>
          <w:b/>
          <w:sz w:val="32"/>
          <w:szCs w:val="32"/>
        </w:rPr>
      </w:pPr>
      <w:r w:rsidRPr="003116EA">
        <w:rPr>
          <w:rFonts w:cs="Times New Roman"/>
          <w:b/>
          <w:sz w:val="32"/>
          <w:szCs w:val="32"/>
        </w:rPr>
        <w:t>International Union of Geological Sciences</w:t>
      </w:r>
    </w:p>
    <w:p w14:paraId="62C575AE" w14:textId="77777777" w:rsidR="003116EA" w:rsidRPr="003116EA" w:rsidRDefault="003116EA" w:rsidP="003116EA">
      <w:pPr>
        <w:jc w:val="center"/>
        <w:rPr>
          <w:rFonts w:cs="Times New Roman"/>
          <w:b/>
          <w:sz w:val="32"/>
          <w:szCs w:val="32"/>
        </w:rPr>
      </w:pPr>
      <w:r w:rsidRPr="003116EA">
        <w:rPr>
          <w:rFonts w:cs="Times New Roman"/>
          <w:b/>
          <w:sz w:val="32"/>
          <w:szCs w:val="32"/>
        </w:rPr>
        <w:t>Manual of Standard Methods</w:t>
      </w:r>
    </w:p>
    <w:p w14:paraId="4C40789D" w14:textId="77777777" w:rsidR="003116EA" w:rsidRPr="003116EA" w:rsidRDefault="003116EA" w:rsidP="003116EA">
      <w:pPr>
        <w:jc w:val="center"/>
        <w:rPr>
          <w:rFonts w:cs="Times New Roman"/>
          <w:b/>
          <w:sz w:val="32"/>
          <w:szCs w:val="32"/>
        </w:rPr>
      </w:pPr>
      <w:r w:rsidRPr="003116EA">
        <w:rPr>
          <w:rFonts w:cs="Times New Roman"/>
          <w:b/>
          <w:sz w:val="32"/>
          <w:szCs w:val="32"/>
        </w:rPr>
        <w:t>for</w:t>
      </w:r>
    </w:p>
    <w:p w14:paraId="60600828" w14:textId="77777777" w:rsidR="003116EA" w:rsidRPr="003116EA" w:rsidRDefault="003116EA" w:rsidP="003116EA">
      <w:pPr>
        <w:jc w:val="center"/>
        <w:rPr>
          <w:rFonts w:cs="Times New Roman"/>
          <w:b/>
          <w:sz w:val="32"/>
          <w:szCs w:val="32"/>
        </w:rPr>
      </w:pPr>
      <w:r w:rsidRPr="003116EA">
        <w:rPr>
          <w:rFonts w:cs="Times New Roman"/>
          <w:b/>
          <w:sz w:val="32"/>
          <w:szCs w:val="32"/>
        </w:rPr>
        <w:t>Establishing the Global Geochemical Reference Network</w:t>
      </w:r>
    </w:p>
    <w:p w14:paraId="5F25E0AA" w14:textId="77777777" w:rsidR="003116EA" w:rsidRPr="003116EA" w:rsidRDefault="003116EA" w:rsidP="003116EA">
      <w:pPr>
        <w:rPr>
          <w:rFonts w:cs="Times New Roman"/>
          <w:b/>
          <w:sz w:val="32"/>
          <w:szCs w:val="32"/>
        </w:rPr>
      </w:pPr>
    </w:p>
    <w:p w14:paraId="4B28B672" w14:textId="77777777" w:rsidR="003116EA" w:rsidRPr="003116EA" w:rsidRDefault="003116EA" w:rsidP="003116EA">
      <w:pPr>
        <w:rPr>
          <w:rFonts w:cs="Times New Roman"/>
          <w:b/>
          <w:sz w:val="32"/>
          <w:szCs w:val="32"/>
        </w:rPr>
      </w:pPr>
    </w:p>
    <w:p w14:paraId="73EC0156" w14:textId="77777777" w:rsidR="003116EA" w:rsidRPr="003116EA" w:rsidRDefault="003116EA" w:rsidP="003116EA">
      <w:pPr>
        <w:rPr>
          <w:rFonts w:cs="Times New Roman"/>
          <w:b/>
          <w:sz w:val="32"/>
          <w:szCs w:val="32"/>
        </w:rPr>
      </w:pPr>
    </w:p>
    <w:p w14:paraId="3FFC3CD9" w14:textId="77777777" w:rsidR="003116EA" w:rsidRPr="006F32EC" w:rsidRDefault="003116EA" w:rsidP="003116EA">
      <w:pPr>
        <w:jc w:val="center"/>
        <w:rPr>
          <w:rFonts w:cs="Times New Roman"/>
          <w:b/>
          <w:sz w:val="40"/>
          <w:szCs w:val="40"/>
        </w:rPr>
      </w:pPr>
      <w:bookmarkStart w:id="0" w:name="_Hlk97131641"/>
      <w:r w:rsidRPr="003116EA">
        <w:rPr>
          <w:rFonts w:cs="Times New Roman"/>
          <w:b/>
          <w:sz w:val="40"/>
          <w:szCs w:val="40"/>
        </w:rPr>
        <w:t xml:space="preserve">Chapter </w:t>
      </w:r>
      <w:r w:rsidR="00644584">
        <w:rPr>
          <w:rFonts w:cs="Times New Roman"/>
          <w:b/>
          <w:sz w:val="40"/>
          <w:szCs w:val="40"/>
        </w:rPr>
        <w:t>10</w:t>
      </w:r>
    </w:p>
    <w:p w14:paraId="4AB72D5E" w14:textId="77777777" w:rsidR="003116EA" w:rsidRPr="003116EA" w:rsidRDefault="003116EA" w:rsidP="003116EA">
      <w:pPr>
        <w:jc w:val="center"/>
        <w:rPr>
          <w:rFonts w:cs="Times New Roman"/>
          <w:b/>
          <w:sz w:val="40"/>
          <w:szCs w:val="40"/>
        </w:rPr>
      </w:pPr>
    </w:p>
    <w:p w14:paraId="7054557F" w14:textId="58385C23" w:rsidR="003116EA" w:rsidRPr="003116EA" w:rsidRDefault="00644584" w:rsidP="003116EA">
      <w:pPr>
        <w:jc w:val="center"/>
        <w:rPr>
          <w:rFonts w:cs="Times New Roman"/>
        </w:rPr>
      </w:pPr>
      <w:r>
        <w:rPr>
          <w:rFonts w:cs="Times New Roman"/>
          <w:b/>
          <w:sz w:val="40"/>
          <w:szCs w:val="40"/>
        </w:rPr>
        <w:t>P</w:t>
      </w:r>
      <w:r w:rsidR="00D16651">
        <w:rPr>
          <w:rFonts w:cs="Times New Roman"/>
          <w:b/>
          <w:sz w:val="40"/>
          <w:szCs w:val="40"/>
        </w:rPr>
        <w:t xml:space="preserve">roject </w:t>
      </w:r>
      <w:r>
        <w:rPr>
          <w:rFonts w:cs="Times New Roman"/>
          <w:b/>
          <w:sz w:val="40"/>
          <w:szCs w:val="40"/>
        </w:rPr>
        <w:t>M</w:t>
      </w:r>
      <w:r w:rsidR="00D16651">
        <w:rPr>
          <w:rFonts w:cs="Times New Roman"/>
          <w:b/>
          <w:sz w:val="40"/>
          <w:szCs w:val="40"/>
        </w:rPr>
        <w:t>anagement</w:t>
      </w:r>
    </w:p>
    <w:p w14:paraId="6E60EDFB" w14:textId="77777777" w:rsidR="00F37DA1" w:rsidRDefault="00F37DA1" w:rsidP="003116EA">
      <w:pPr>
        <w:jc w:val="center"/>
        <w:rPr>
          <w:rFonts w:cs="Times New Roman"/>
          <w:szCs w:val="24"/>
        </w:rPr>
      </w:pPr>
    </w:p>
    <w:p w14:paraId="4A359157" w14:textId="116F18D3" w:rsidR="00E2595F" w:rsidRDefault="00644584" w:rsidP="00023306">
      <w:pPr>
        <w:jc w:val="center"/>
        <w:rPr>
          <w:rFonts w:cs="Times New Roman"/>
          <w:szCs w:val="24"/>
        </w:rPr>
      </w:pPr>
      <w:r>
        <w:rPr>
          <w:rFonts w:cs="Times New Roman"/>
          <w:szCs w:val="24"/>
        </w:rPr>
        <w:t>Alecos Demetriades</w:t>
      </w:r>
      <w:r w:rsidR="00685F02" w:rsidRPr="00D8437A">
        <w:rPr>
          <w:rFonts w:cs="Times New Roman"/>
          <w:szCs w:val="24"/>
          <w:vertAlign w:val="superscript"/>
        </w:rPr>
        <w:t>1,</w:t>
      </w:r>
      <w:r w:rsidR="00E2595F">
        <w:rPr>
          <w:rFonts w:cs="Times New Roman"/>
          <w:szCs w:val="24"/>
          <w:vertAlign w:val="superscript"/>
        </w:rPr>
        <w:t>9</w:t>
      </w:r>
      <w:r w:rsidR="00023306" w:rsidRPr="00023306">
        <w:rPr>
          <w:rFonts w:cs="Times New Roman"/>
          <w:szCs w:val="24"/>
        </w:rPr>
        <w:t xml:space="preserve">, </w:t>
      </w:r>
      <w:r w:rsidR="005A6D62">
        <w:rPr>
          <w:rFonts w:cs="Times New Roman"/>
          <w:szCs w:val="24"/>
        </w:rPr>
        <w:t>Christopher C. Johnson</w:t>
      </w:r>
      <w:r w:rsidR="005A6D62">
        <w:rPr>
          <w:rFonts w:cs="Times New Roman"/>
          <w:szCs w:val="24"/>
          <w:vertAlign w:val="superscript"/>
        </w:rPr>
        <w:t>2,</w:t>
      </w:r>
      <w:r w:rsidR="00E2595F">
        <w:rPr>
          <w:rFonts w:cs="Times New Roman"/>
          <w:szCs w:val="24"/>
          <w:vertAlign w:val="superscript"/>
        </w:rPr>
        <w:t>9</w:t>
      </w:r>
      <w:r w:rsidR="005A6D62">
        <w:rPr>
          <w:rFonts w:cs="Times New Roman"/>
          <w:szCs w:val="24"/>
        </w:rPr>
        <w:t xml:space="preserve">, </w:t>
      </w:r>
      <w:r w:rsidR="005A6D62" w:rsidRPr="005A6D62">
        <w:rPr>
          <w:rFonts w:cs="Times New Roman"/>
          <w:szCs w:val="24"/>
        </w:rPr>
        <w:t>David</w:t>
      </w:r>
      <w:r w:rsidR="005A6D62">
        <w:rPr>
          <w:rFonts w:cs="Times New Roman"/>
          <w:szCs w:val="24"/>
        </w:rPr>
        <w:t xml:space="preserve"> </w:t>
      </w:r>
      <w:r w:rsidR="00167A67">
        <w:rPr>
          <w:rFonts w:cs="Times New Roman"/>
          <w:szCs w:val="24"/>
        </w:rPr>
        <w:t>B</w:t>
      </w:r>
      <w:r w:rsidR="005A6D62">
        <w:rPr>
          <w:rFonts w:cs="Times New Roman"/>
          <w:szCs w:val="24"/>
        </w:rPr>
        <w:t>. Smith</w:t>
      </w:r>
      <w:r w:rsidR="00E2595F">
        <w:rPr>
          <w:rFonts w:cs="Times New Roman"/>
          <w:szCs w:val="24"/>
          <w:vertAlign w:val="superscript"/>
        </w:rPr>
        <w:t>9</w:t>
      </w:r>
      <w:r w:rsidR="005A6D62">
        <w:rPr>
          <w:rFonts w:cs="Times New Roman"/>
          <w:szCs w:val="24"/>
        </w:rPr>
        <w:t xml:space="preserve">, </w:t>
      </w:r>
      <w:r w:rsidR="00CC5BBD">
        <w:rPr>
          <w:rFonts w:cs="Times New Roman"/>
          <w:szCs w:val="24"/>
        </w:rPr>
        <w:t>Anna Ladenberger</w:t>
      </w:r>
      <w:r w:rsidR="00E2595F">
        <w:rPr>
          <w:rFonts w:cs="Times New Roman"/>
          <w:szCs w:val="24"/>
          <w:vertAlign w:val="superscript"/>
        </w:rPr>
        <w:t>3</w:t>
      </w:r>
      <w:r w:rsidR="00144671" w:rsidRPr="00144671">
        <w:rPr>
          <w:rFonts w:cs="Times New Roman"/>
          <w:szCs w:val="24"/>
          <w:vertAlign w:val="superscript"/>
        </w:rPr>
        <w:t>,</w:t>
      </w:r>
      <w:r w:rsidR="00E2595F">
        <w:rPr>
          <w:rFonts w:cs="Times New Roman"/>
          <w:szCs w:val="24"/>
          <w:vertAlign w:val="superscript"/>
        </w:rPr>
        <w:t>9</w:t>
      </w:r>
      <w:r w:rsidR="00CC5BBD">
        <w:rPr>
          <w:rFonts w:cs="Times New Roman"/>
          <w:szCs w:val="24"/>
        </w:rPr>
        <w:t>,</w:t>
      </w:r>
    </w:p>
    <w:p w14:paraId="0BFCACBE" w14:textId="77777777" w:rsidR="001124E9" w:rsidRDefault="00CC5BBD" w:rsidP="00023306">
      <w:pPr>
        <w:jc w:val="center"/>
        <w:rPr>
          <w:rFonts w:cs="Times New Roman"/>
          <w:szCs w:val="24"/>
        </w:rPr>
      </w:pPr>
      <w:r>
        <w:rPr>
          <w:rFonts w:cs="Times New Roman"/>
          <w:szCs w:val="24"/>
        </w:rPr>
        <w:t>Kate V. Knights</w:t>
      </w:r>
      <w:r w:rsidR="00E2595F">
        <w:rPr>
          <w:rFonts w:cs="Times New Roman"/>
          <w:szCs w:val="24"/>
          <w:vertAlign w:val="superscript"/>
        </w:rPr>
        <w:t>4</w:t>
      </w:r>
      <w:r w:rsidR="00144671" w:rsidRPr="00144671">
        <w:rPr>
          <w:rFonts w:cs="Times New Roman"/>
          <w:szCs w:val="24"/>
          <w:vertAlign w:val="superscript"/>
        </w:rPr>
        <w:t>,</w:t>
      </w:r>
      <w:r w:rsidR="00E2595F">
        <w:rPr>
          <w:rFonts w:cs="Times New Roman"/>
          <w:szCs w:val="24"/>
          <w:vertAlign w:val="superscript"/>
        </w:rPr>
        <w:t>9</w:t>
      </w:r>
      <w:r>
        <w:rPr>
          <w:rFonts w:cs="Times New Roman"/>
          <w:szCs w:val="24"/>
        </w:rPr>
        <w:t>, Gloria Prieto</w:t>
      </w:r>
      <w:r w:rsidR="001124E9">
        <w:rPr>
          <w:rFonts w:cs="Times New Roman"/>
          <w:szCs w:val="24"/>
        </w:rPr>
        <w:t xml:space="preserve"> </w:t>
      </w:r>
      <w:r w:rsidR="001124E9" w:rsidRPr="001124E9">
        <w:rPr>
          <w:rFonts w:cs="Times New Roman"/>
          <w:szCs w:val="24"/>
        </w:rPr>
        <w:t>Rincón</w:t>
      </w:r>
      <w:r w:rsidR="00E2595F">
        <w:rPr>
          <w:rFonts w:cs="Times New Roman"/>
          <w:szCs w:val="24"/>
          <w:vertAlign w:val="superscript"/>
        </w:rPr>
        <w:t>5</w:t>
      </w:r>
      <w:r w:rsidR="00144671" w:rsidRPr="00144671">
        <w:rPr>
          <w:rFonts w:cs="Times New Roman"/>
          <w:szCs w:val="24"/>
          <w:vertAlign w:val="superscript"/>
        </w:rPr>
        <w:t>,</w:t>
      </w:r>
      <w:r w:rsidR="00E2595F">
        <w:rPr>
          <w:rFonts w:cs="Times New Roman"/>
          <w:szCs w:val="24"/>
          <w:vertAlign w:val="superscript"/>
        </w:rPr>
        <w:t>9</w:t>
      </w:r>
      <w:r>
        <w:rPr>
          <w:rFonts w:cs="Times New Roman"/>
          <w:szCs w:val="24"/>
        </w:rPr>
        <w:t xml:space="preserve">, Gloria </w:t>
      </w:r>
      <w:proofErr w:type="spellStart"/>
      <w:r w:rsidR="001124E9">
        <w:rPr>
          <w:rFonts w:cs="Times New Roman"/>
          <w:szCs w:val="24"/>
        </w:rPr>
        <w:t>Namwi</w:t>
      </w:r>
      <w:proofErr w:type="spellEnd"/>
      <w:r w:rsidR="001124E9">
        <w:rPr>
          <w:rFonts w:cs="Times New Roman"/>
          <w:szCs w:val="24"/>
        </w:rPr>
        <w:t xml:space="preserve"> </w:t>
      </w:r>
      <w:r>
        <w:rPr>
          <w:rFonts w:cs="Times New Roman"/>
          <w:szCs w:val="24"/>
        </w:rPr>
        <w:t>Simubali</w:t>
      </w:r>
      <w:r w:rsidR="00E2595F">
        <w:rPr>
          <w:rFonts w:cs="Times New Roman"/>
          <w:szCs w:val="24"/>
          <w:vertAlign w:val="superscript"/>
        </w:rPr>
        <w:t>6</w:t>
      </w:r>
      <w:r w:rsidR="00144671" w:rsidRPr="00144671">
        <w:rPr>
          <w:rFonts w:cs="Times New Roman"/>
          <w:szCs w:val="24"/>
          <w:vertAlign w:val="superscript"/>
        </w:rPr>
        <w:t>,</w:t>
      </w:r>
      <w:r w:rsidR="00E2595F">
        <w:rPr>
          <w:rFonts w:cs="Times New Roman"/>
          <w:szCs w:val="24"/>
          <w:vertAlign w:val="superscript"/>
        </w:rPr>
        <w:t>9</w:t>
      </w:r>
      <w:r>
        <w:rPr>
          <w:rFonts w:cs="Times New Roman"/>
          <w:szCs w:val="24"/>
        </w:rPr>
        <w:t>,</w:t>
      </w:r>
    </w:p>
    <w:p w14:paraId="0C2A825A" w14:textId="447E2BA4" w:rsidR="00D8437A" w:rsidRDefault="00CC5BBD" w:rsidP="00023306">
      <w:pPr>
        <w:jc w:val="center"/>
        <w:rPr>
          <w:rFonts w:cs="Times New Roman"/>
          <w:szCs w:val="24"/>
        </w:rPr>
      </w:pPr>
      <w:r>
        <w:rPr>
          <w:rFonts w:cs="Times New Roman"/>
          <w:szCs w:val="24"/>
        </w:rPr>
        <w:t xml:space="preserve">Paula </w:t>
      </w:r>
      <w:proofErr w:type="spellStart"/>
      <w:r>
        <w:rPr>
          <w:rFonts w:cs="Times New Roman"/>
          <w:szCs w:val="24"/>
        </w:rPr>
        <w:t>Adánez</w:t>
      </w:r>
      <w:proofErr w:type="spellEnd"/>
      <w:r w:rsidR="001124E9">
        <w:rPr>
          <w:rFonts w:cs="Times New Roman"/>
          <w:szCs w:val="24"/>
        </w:rPr>
        <w:t xml:space="preserve"> </w:t>
      </w:r>
      <w:r w:rsidR="001124E9" w:rsidRPr="001124E9">
        <w:rPr>
          <w:rFonts w:cs="Times New Roman"/>
          <w:szCs w:val="24"/>
        </w:rPr>
        <w:t>Sanjuan</w:t>
      </w:r>
      <w:r w:rsidR="00E2595F">
        <w:rPr>
          <w:rFonts w:cs="Times New Roman"/>
          <w:szCs w:val="24"/>
          <w:vertAlign w:val="superscript"/>
        </w:rPr>
        <w:t>7</w:t>
      </w:r>
      <w:r w:rsidR="00144671" w:rsidRPr="00144671">
        <w:rPr>
          <w:rFonts w:cs="Times New Roman"/>
          <w:szCs w:val="24"/>
          <w:vertAlign w:val="superscript"/>
        </w:rPr>
        <w:t>,</w:t>
      </w:r>
      <w:r w:rsidR="00E2595F">
        <w:rPr>
          <w:rFonts w:cs="Times New Roman"/>
          <w:szCs w:val="24"/>
          <w:vertAlign w:val="superscript"/>
        </w:rPr>
        <w:t>9</w:t>
      </w:r>
      <w:r>
        <w:rPr>
          <w:rFonts w:cs="Times New Roman"/>
          <w:szCs w:val="24"/>
        </w:rPr>
        <w:t>,</w:t>
      </w:r>
      <w:r w:rsidR="001124E9">
        <w:rPr>
          <w:rFonts w:cs="Times New Roman"/>
          <w:szCs w:val="24"/>
        </w:rPr>
        <w:t xml:space="preserve"> </w:t>
      </w:r>
      <w:r>
        <w:rPr>
          <w:rFonts w:cs="Times New Roman"/>
          <w:szCs w:val="24"/>
        </w:rPr>
        <w:t>Christina Stouraiti</w:t>
      </w:r>
      <w:r w:rsidR="00E2595F">
        <w:rPr>
          <w:rFonts w:cs="Times New Roman"/>
          <w:szCs w:val="24"/>
          <w:vertAlign w:val="superscript"/>
        </w:rPr>
        <w:t>8</w:t>
      </w:r>
      <w:r w:rsidR="00144671" w:rsidRPr="00144671">
        <w:rPr>
          <w:rFonts w:cs="Times New Roman"/>
          <w:szCs w:val="24"/>
          <w:vertAlign w:val="superscript"/>
        </w:rPr>
        <w:t>,</w:t>
      </w:r>
      <w:r w:rsidR="00E2595F">
        <w:rPr>
          <w:rFonts w:cs="Times New Roman"/>
          <w:szCs w:val="24"/>
          <w:vertAlign w:val="superscript"/>
        </w:rPr>
        <w:t>9</w:t>
      </w:r>
      <w:r>
        <w:rPr>
          <w:rFonts w:cs="Times New Roman"/>
          <w:szCs w:val="24"/>
        </w:rPr>
        <w:t>, Ariadne Argyraki</w:t>
      </w:r>
      <w:r w:rsidR="00E2595F">
        <w:rPr>
          <w:rFonts w:cs="Times New Roman"/>
          <w:szCs w:val="24"/>
          <w:vertAlign w:val="superscript"/>
        </w:rPr>
        <w:t>8</w:t>
      </w:r>
      <w:r w:rsidR="00144671" w:rsidRPr="00144671">
        <w:rPr>
          <w:rFonts w:cs="Times New Roman"/>
          <w:szCs w:val="24"/>
          <w:vertAlign w:val="superscript"/>
        </w:rPr>
        <w:t>,</w:t>
      </w:r>
      <w:r w:rsidR="00E2595F">
        <w:rPr>
          <w:rFonts w:cs="Times New Roman"/>
          <w:szCs w:val="24"/>
          <w:vertAlign w:val="superscript"/>
        </w:rPr>
        <w:t>9</w:t>
      </w:r>
    </w:p>
    <w:p w14:paraId="55D778A2" w14:textId="77777777" w:rsidR="003116EA" w:rsidRDefault="003116EA" w:rsidP="00023306">
      <w:pPr>
        <w:jc w:val="center"/>
        <w:rPr>
          <w:rFonts w:cs="Times New Roman"/>
          <w:szCs w:val="24"/>
        </w:rPr>
      </w:pPr>
    </w:p>
    <w:bookmarkEnd w:id="0"/>
    <w:p w14:paraId="463BB2B2" w14:textId="77777777" w:rsidR="003116EA" w:rsidRDefault="003116EA" w:rsidP="003116EA">
      <w:pPr>
        <w:rPr>
          <w:rFonts w:cs="Times New Roman"/>
          <w:szCs w:val="24"/>
        </w:rPr>
      </w:pPr>
    </w:p>
    <w:p w14:paraId="7B433A51" w14:textId="698A88EE" w:rsidR="009A054F" w:rsidRDefault="00D93560" w:rsidP="00D93560">
      <w:pPr>
        <w:rPr>
          <w:rFonts w:cs="Times New Roman"/>
          <w:sz w:val="20"/>
          <w:szCs w:val="20"/>
        </w:rPr>
      </w:pPr>
      <w:r w:rsidRPr="00D93560">
        <w:rPr>
          <w:rFonts w:cs="Times New Roman"/>
          <w:sz w:val="20"/>
          <w:szCs w:val="20"/>
          <w:vertAlign w:val="superscript"/>
        </w:rPr>
        <w:t>1</w:t>
      </w:r>
      <w:r>
        <w:rPr>
          <w:rFonts w:cs="Times New Roman"/>
          <w:sz w:val="20"/>
          <w:szCs w:val="20"/>
        </w:rPr>
        <w:t xml:space="preserve"> </w:t>
      </w:r>
      <w:r w:rsidR="00644584">
        <w:rPr>
          <w:rFonts w:cs="Times New Roman"/>
          <w:sz w:val="20"/>
          <w:szCs w:val="20"/>
        </w:rPr>
        <w:t xml:space="preserve">Institute of Geology and Mineral Exploration, Athens, </w:t>
      </w:r>
      <w:r w:rsidR="00460C22">
        <w:rPr>
          <w:rFonts w:cs="Times New Roman"/>
          <w:sz w:val="20"/>
          <w:szCs w:val="20"/>
        </w:rPr>
        <w:t>Hell</w:t>
      </w:r>
      <w:r w:rsidR="00C53874">
        <w:rPr>
          <w:rFonts w:cs="Times New Roman"/>
          <w:sz w:val="20"/>
          <w:szCs w:val="20"/>
        </w:rPr>
        <w:t>enic Republic</w:t>
      </w:r>
    </w:p>
    <w:p w14:paraId="34717C26" w14:textId="1CF2D660" w:rsidR="003F0576" w:rsidRDefault="009A054F" w:rsidP="00D93560">
      <w:pPr>
        <w:rPr>
          <w:rFonts w:cs="Times New Roman"/>
          <w:sz w:val="20"/>
          <w:szCs w:val="20"/>
        </w:rPr>
      </w:pPr>
      <w:r w:rsidRPr="009A054F">
        <w:rPr>
          <w:rFonts w:cs="Times New Roman"/>
          <w:sz w:val="20"/>
          <w:szCs w:val="20"/>
          <w:vertAlign w:val="superscript"/>
        </w:rPr>
        <w:t>2</w:t>
      </w:r>
      <w:r>
        <w:rPr>
          <w:rFonts w:cs="Times New Roman"/>
          <w:sz w:val="20"/>
          <w:szCs w:val="20"/>
        </w:rPr>
        <w:t xml:space="preserve"> </w:t>
      </w:r>
      <w:r w:rsidR="005A6D62" w:rsidRPr="0055627F">
        <w:rPr>
          <w:rFonts w:cs="Times New Roman"/>
          <w:sz w:val="20"/>
          <w:szCs w:val="20"/>
        </w:rPr>
        <w:t>GeoElementary, Derby, United Kingdom</w:t>
      </w:r>
    </w:p>
    <w:p w14:paraId="1AA58590" w14:textId="2B16D0E8" w:rsidR="00CC5BBD" w:rsidRDefault="00E2595F" w:rsidP="00CC5BBD">
      <w:pPr>
        <w:rPr>
          <w:rFonts w:cs="Times New Roman"/>
          <w:sz w:val="20"/>
          <w:szCs w:val="20"/>
        </w:rPr>
      </w:pPr>
      <w:r>
        <w:rPr>
          <w:rFonts w:cs="Times New Roman"/>
          <w:sz w:val="20"/>
          <w:szCs w:val="20"/>
          <w:vertAlign w:val="superscript"/>
        </w:rPr>
        <w:t>3</w:t>
      </w:r>
      <w:r w:rsidR="00C46CBD">
        <w:rPr>
          <w:rFonts w:cs="Times New Roman"/>
          <w:sz w:val="20"/>
          <w:szCs w:val="20"/>
        </w:rPr>
        <w:t xml:space="preserve"> </w:t>
      </w:r>
      <w:r w:rsidR="00CC5BBD">
        <w:rPr>
          <w:rFonts w:cs="Times New Roman"/>
          <w:sz w:val="20"/>
          <w:szCs w:val="20"/>
        </w:rPr>
        <w:t>Geological Survey of Sweden, Uppsala, Sweden</w:t>
      </w:r>
    </w:p>
    <w:p w14:paraId="0551D9C8" w14:textId="25591851" w:rsidR="00CC5BBD" w:rsidRDefault="00E2595F" w:rsidP="00CC5BBD">
      <w:pPr>
        <w:rPr>
          <w:rFonts w:cs="Times New Roman"/>
          <w:sz w:val="20"/>
          <w:szCs w:val="20"/>
        </w:rPr>
      </w:pPr>
      <w:r>
        <w:rPr>
          <w:rFonts w:cs="Times New Roman"/>
          <w:sz w:val="20"/>
          <w:szCs w:val="20"/>
          <w:vertAlign w:val="superscript"/>
        </w:rPr>
        <w:t>4</w:t>
      </w:r>
      <w:r w:rsidR="00CC5BBD">
        <w:rPr>
          <w:rFonts w:cs="Times New Roman"/>
          <w:sz w:val="20"/>
          <w:szCs w:val="20"/>
        </w:rPr>
        <w:t xml:space="preserve"> Consultant Geochemist, Dublin, Ireland</w:t>
      </w:r>
    </w:p>
    <w:p w14:paraId="47313AB0" w14:textId="6606B291" w:rsidR="00CC5BBD" w:rsidRDefault="00E2595F" w:rsidP="00CC5BBD">
      <w:pPr>
        <w:rPr>
          <w:rFonts w:cs="Times New Roman"/>
          <w:sz w:val="20"/>
          <w:szCs w:val="20"/>
        </w:rPr>
      </w:pPr>
      <w:r>
        <w:rPr>
          <w:rFonts w:cs="Times New Roman"/>
          <w:sz w:val="20"/>
          <w:szCs w:val="20"/>
          <w:vertAlign w:val="superscript"/>
        </w:rPr>
        <w:t>5</w:t>
      </w:r>
      <w:r w:rsidR="00CC5BBD">
        <w:rPr>
          <w:rFonts w:cs="Times New Roman"/>
          <w:sz w:val="20"/>
          <w:szCs w:val="20"/>
        </w:rPr>
        <w:t xml:space="preserve"> Servicio Geológico Colombiano, Bogotá, Columbia</w:t>
      </w:r>
    </w:p>
    <w:p w14:paraId="6239D95B" w14:textId="29FD4808" w:rsidR="00CC5BBD" w:rsidRDefault="00E2595F" w:rsidP="00CC5BBD">
      <w:pPr>
        <w:rPr>
          <w:rFonts w:cs="Times New Roman"/>
          <w:sz w:val="20"/>
          <w:szCs w:val="20"/>
        </w:rPr>
      </w:pPr>
      <w:r>
        <w:rPr>
          <w:rFonts w:cs="Times New Roman"/>
          <w:sz w:val="20"/>
          <w:szCs w:val="20"/>
          <w:vertAlign w:val="superscript"/>
        </w:rPr>
        <w:t>6</w:t>
      </w:r>
      <w:r w:rsidR="00CC5BBD">
        <w:rPr>
          <w:rFonts w:cs="Times New Roman"/>
          <w:sz w:val="20"/>
          <w:szCs w:val="20"/>
        </w:rPr>
        <w:t xml:space="preserve"> Geological Survey of Namibia, Windhoek, Namibia</w:t>
      </w:r>
    </w:p>
    <w:p w14:paraId="60547364" w14:textId="74C12F33" w:rsidR="00CC5BBD" w:rsidRDefault="00E2595F" w:rsidP="00CC5BBD">
      <w:pPr>
        <w:rPr>
          <w:rFonts w:cs="Times New Roman"/>
          <w:sz w:val="20"/>
          <w:szCs w:val="20"/>
        </w:rPr>
      </w:pPr>
      <w:r>
        <w:rPr>
          <w:rFonts w:cs="Times New Roman"/>
          <w:sz w:val="20"/>
          <w:szCs w:val="20"/>
          <w:vertAlign w:val="superscript"/>
        </w:rPr>
        <w:t>7</w:t>
      </w:r>
      <w:r w:rsidR="00CC5BBD">
        <w:rPr>
          <w:rFonts w:cs="Times New Roman"/>
          <w:sz w:val="20"/>
          <w:szCs w:val="20"/>
        </w:rPr>
        <w:t xml:space="preserve"> </w:t>
      </w:r>
      <w:r w:rsidR="00144671">
        <w:rPr>
          <w:rFonts w:cs="Times New Roman"/>
          <w:sz w:val="20"/>
          <w:szCs w:val="20"/>
        </w:rPr>
        <w:t>Instituto Geológico y Minero de España, Madrid, Spain</w:t>
      </w:r>
    </w:p>
    <w:p w14:paraId="42F667AF" w14:textId="2ED2C799" w:rsidR="00CC5BBD" w:rsidRDefault="00E2595F" w:rsidP="00D93560">
      <w:pPr>
        <w:rPr>
          <w:rFonts w:cs="Times New Roman"/>
          <w:sz w:val="20"/>
          <w:szCs w:val="20"/>
        </w:rPr>
      </w:pPr>
      <w:r>
        <w:rPr>
          <w:rFonts w:cs="Times New Roman"/>
          <w:sz w:val="20"/>
          <w:szCs w:val="20"/>
          <w:vertAlign w:val="superscript"/>
        </w:rPr>
        <w:t>8</w:t>
      </w:r>
      <w:r w:rsidR="00144671">
        <w:rPr>
          <w:rFonts w:cs="Times New Roman"/>
          <w:sz w:val="20"/>
          <w:szCs w:val="20"/>
        </w:rPr>
        <w:t xml:space="preserve"> </w:t>
      </w:r>
      <w:r w:rsidR="005A5D22">
        <w:rPr>
          <w:rFonts w:cs="Times New Roman"/>
          <w:sz w:val="20"/>
          <w:szCs w:val="20"/>
        </w:rPr>
        <w:t xml:space="preserve">Department of Geology and </w:t>
      </w:r>
      <w:proofErr w:type="spellStart"/>
      <w:r w:rsidR="005A5D22">
        <w:rPr>
          <w:rFonts w:cs="Times New Roman"/>
          <w:sz w:val="20"/>
          <w:szCs w:val="20"/>
        </w:rPr>
        <w:t>Geoenvironment</w:t>
      </w:r>
      <w:proofErr w:type="spellEnd"/>
      <w:r w:rsidR="005A5D22">
        <w:rPr>
          <w:rFonts w:cs="Times New Roman"/>
          <w:sz w:val="20"/>
          <w:szCs w:val="20"/>
        </w:rPr>
        <w:t xml:space="preserve">, </w:t>
      </w:r>
      <w:r w:rsidR="00144671">
        <w:rPr>
          <w:rFonts w:cs="Times New Roman"/>
          <w:sz w:val="20"/>
          <w:szCs w:val="20"/>
        </w:rPr>
        <w:t xml:space="preserve">National and </w:t>
      </w:r>
      <w:proofErr w:type="spellStart"/>
      <w:r w:rsidR="00144671">
        <w:rPr>
          <w:rFonts w:cs="Times New Roman"/>
          <w:sz w:val="20"/>
          <w:szCs w:val="20"/>
        </w:rPr>
        <w:t>Kapodistrian</w:t>
      </w:r>
      <w:proofErr w:type="spellEnd"/>
      <w:r w:rsidR="00144671">
        <w:rPr>
          <w:rFonts w:cs="Times New Roman"/>
          <w:sz w:val="20"/>
          <w:szCs w:val="20"/>
        </w:rPr>
        <w:t xml:space="preserve"> University of Athens, </w:t>
      </w:r>
      <w:r w:rsidR="00460C22">
        <w:rPr>
          <w:rFonts w:cs="Times New Roman"/>
          <w:sz w:val="20"/>
          <w:szCs w:val="20"/>
        </w:rPr>
        <w:t>Hell</w:t>
      </w:r>
      <w:r w:rsidR="00C53874">
        <w:rPr>
          <w:rFonts w:cs="Times New Roman"/>
          <w:sz w:val="20"/>
          <w:szCs w:val="20"/>
        </w:rPr>
        <w:t>enic Republic</w:t>
      </w:r>
    </w:p>
    <w:p w14:paraId="1A7D2574" w14:textId="08864C54" w:rsidR="00D93560" w:rsidRDefault="00E2595F" w:rsidP="00D93560">
      <w:pPr>
        <w:rPr>
          <w:rFonts w:cs="Times New Roman"/>
          <w:sz w:val="20"/>
          <w:szCs w:val="20"/>
        </w:rPr>
      </w:pPr>
      <w:r>
        <w:rPr>
          <w:rFonts w:cs="Times New Roman"/>
          <w:sz w:val="20"/>
          <w:szCs w:val="20"/>
          <w:vertAlign w:val="superscript"/>
        </w:rPr>
        <w:t>9</w:t>
      </w:r>
      <w:r w:rsidR="00C46CBD">
        <w:rPr>
          <w:rFonts w:cs="Times New Roman"/>
          <w:sz w:val="20"/>
          <w:szCs w:val="20"/>
        </w:rPr>
        <w:t xml:space="preserve"> </w:t>
      </w:r>
      <w:r>
        <w:rPr>
          <w:rFonts w:cs="Times New Roman"/>
          <w:sz w:val="20"/>
          <w:szCs w:val="20"/>
        </w:rPr>
        <w:t>I</w:t>
      </w:r>
      <w:r w:rsidR="00D93560">
        <w:rPr>
          <w:rFonts w:cs="Times New Roman"/>
          <w:sz w:val="20"/>
          <w:szCs w:val="20"/>
        </w:rPr>
        <w:t>UGS Commission on Global Geochemical Baselines</w:t>
      </w:r>
    </w:p>
    <w:p w14:paraId="4E12A051" w14:textId="77777777" w:rsidR="003116EA" w:rsidRPr="003116EA" w:rsidRDefault="003116EA" w:rsidP="003116EA">
      <w:pPr>
        <w:rPr>
          <w:rFonts w:cs="Times New Roman"/>
          <w:sz w:val="20"/>
          <w:szCs w:val="20"/>
        </w:rPr>
      </w:pPr>
    </w:p>
    <w:p w14:paraId="3B9D20B6" w14:textId="77777777" w:rsidR="003116EA" w:rsidRPr="003116EA" w:rsidRDefault="003116EA" w:rsidP="003116EA">
      <w:pPr>
        <w:rPr>
          <w:rFonts w:cs="Times New Roman"/>
        </w:rPr>
      </w:pPr>
    </w:p>
    <w:p w14:paraId="15FCC56E" w14:textId="77777777" w:rsidR="003116EA" w:rsidRDefault="003116EA" w:rsidP="003116EA">
      <w:pPr>
        <w:rPr>
          <w:rFonts w:cs="Times New Roman"/>
        </w:rPr>
      </w:pPr>
    </w:p>
    <w:p w14:paraId="1D2EC23D" w14:textId="77777777" w:rsidR="00FE1BF2" w:rsidRDefault="00FE1BF2" w:rsidP="003116EA">
      <w:pPr>
        <w:rPr>
          <w:rFonts w:cs="Times New Roman"/>
        </w:rPr>
      </w:pPr>
    </w:p>
    <w:p w14:paraId="25DE5742" w14:textId="77777777" w:rsidR="00FE1BF2" w:rsidRDefault="00FE1BF2" w:rsidP="003116EA">
      <w:pPr>
        <w:rPr>
          <w:rFonts w:cs="Times New Roman"/>
        </w:rPr>
      </w:pPr>
    </w:p>
    <w:p w14:paraId="5DC64230" w14:textId="77777777" w:rsidR="00FE1BF2" w:rsidRDefault="00FE1BF2" w:rsidP="003116EA">
      <w:pPr>
        <w:rPr>
          <w:rFonts w:cs="Times New Roman"/>
        </w:rPr>
      </w:pPr>
    </w:p>
    <w:p w14:paraId="19E602A8" w14:textId="77777777" w:rsidR="00FE1BF2" w:rsidRDefault="00FE1BF2" w:rsidP="003116EA">
      <w:pPr>
        <w:rPr>
          <w:rFonts w:cs="Times New Roman"/>
        </w:rPr>
      </w:pPr>
    </w:p>
    <w:p w14:paraId="2800AAFE" w14:textId="77777777" w:rsidR="003116EA" w:rsidRPr="003116EA" w:rsidRDefault="003116EA" w:rsidP="003116EA">
      <w:pPr>
        <w:rPr>
          <w:rFonts w:cs="Times New Roman"/>
        </w:rPr>
      </w:pPr>
    </w:p>
    <w:p w14:paraId="3CACA272" w14:textId="77777777" w:rsidR="00F37DA1" w:rsidRDefault="00F37DA1" w:rsidP="003116EA">
      <w:pPr>
        <w:jc w:val="center"/>
        <w:rPr>
          <w:rFonts w:cs="Times New Roman"/>
          <w:sz w:val="20"/>
          <w:szCs w:val="20"/>
        </w:rPr>
      </w:pPr>
      <w:bookmarkStart w:id="1" w:name="_Hlk26370442"/>
    </w:p>
    <w:p w14:paraId="45E0D6E4" w14:textId="77777777" w:rsidR="00F37DA1" w:rsidRDefault="00F37DA1" w:rsidP="003116EA">
      <w:pPr>
        <w:jc w:val="center"/>
        <w:rPr>
          <w:rFonts w:cs="Times New Roman"/>
          <w:sz w:val="20"/>
          <w:szCs w:val="20"/>
        </w:rPr>
      </w:pPr>
    </w:p>
    <w:p w14:paraId="5DA0BCBF" w14:textId="77777777" w:rsidR="00F37DA1" w:rsidRDefault="00F37DA1" w:rsidP="003116EA">
      <w:pPr>
        <w:jc w:val="center"/>
        <w:rPr>
          <w:rFonts w:cs="Times New Roman"/>
          <w:sz w:val="20"/>
          <w:szCs w:val="20"/>
        </w:rPr>
      </w:pPr>
    </w:p>
    <w:p w14:paraId="46804552" w14:textId="704966F9" w:rsidR="009A22FD" w:rsidRPr="00D24CA8" w:rsidRDefault="00D24CA8" w:rsidP="003116EA">
      <w:pPr>
        <w:jc w:val="center"/>
        <w:rPr>
          <w:rFonts w:cs="Times New Roman"/>
          <w:sz w:val="22"/>
        </w:rPr>
      </w:pPr>
      <w:r w:rsidRPr="00D24CA8">
        <w:rPr>
          <w:rFonts w:cs="Times New Roman"/>
          <w:sz w:val="22"/>
        </w:rPr>
        <w:t>2022</w:t>
      </w:r>
    </w:p>
    <w:p w14:paraId="4B0046D5" w14:textId="2418BAB0" w:rsidR="00D24CA8" w:rsidRPr="00D24CA8" w:rsidRDefault="00D24CA8" w:rsidP="003116EA">
      <w:pPr>
        <w:jc w:val="center"/>
        <w:rPr>
          <w:rFonts w:cs="Times New Roman"/>
          <w:sz w:val="22"/>
        </w:rPr>
      </w:pPr>
      <w:r w:rsidRPr="00D24CA8">
        <w:rPr>
          <w:rFonts w:cs="Times New Roman"/>
          <w:sz w:val="22"/>
        </w:rPr>
        <w:t>Published by</w:t>
      </w:r>
    </w:p>
    <w:p w14:paraId="401E3C3F" w14:textId="3DE481D3" w:rsidR="003116EA" w:rsidRPr="00D24CA8" w:rsidRDefault="00D24CA8" w:rsidP="003116EA">
      <w:pPr>
        <w:jc w:val="center"/>
        <w:rPr>
          <w:rFonts w:cs="Times New Roman"/>
          <w:sz w:val="22"/>
        </w:rPr>
      </w:pPr>
      <w:r w:rsidRPr="00D24CA8">
        <w:rPr>
          <w:rFonts w:cs="Times New Roman"/>
          <w:sz w:val="22"/>
        </w:rPr>
        <w:t xml:space="preserve">The </w:t>
      </w:r>
      <w:r w:rsidR="003116EA" w:rsidRPr="00D24CA8">
        <w:rPr>
          <w:rFonts w:cs="Times New Roman"/>
          <w:sz w:val="22"/>
        </w:rPr>
        <w:t>International Union of Geological Sciences</w:t>
      </w:r>
    </w:p>
    <w:p w14:paraId="62FA15C0" w14:textId="77777777" w:rsidR="003116EA" w:rsidRPr="00D24CA8" w:rsidRDefault="003116EA" w:rsidP="003116EA">
      <w:pPr>
        <w:jc w:val="center"/>
        <w:rPr>
          <w:rFonts w:cs="Times New Roman"/>
          <w:sz w:val="22"/>
        </w:rPr>
      </w:pPr>
      <w:r w:rsidRPr="00D24CA8">
        <w:rPr>
          <w:rFonts w:cs="Times New Roman"/>
          <w:sz w:val="22"/>
        </w:rPr>
        <w:t>Commission on Global Geochemical Baselines</w:t>
      </w:r>
    </w:p>
    <w:bookmarkEnd w:id="1"/>
    <w:p w14:paraId="2C2A5656" w14:textId="77777777" w:rsidR="003116EA" w:rsidRDefault="003116EA" w:rsidP="00213018">
      <w:pPr>
        <w:pStyle w:val="Heading1"/>
        <w:rPr>
          <w:lang w:val="en-GB"/>
        </w:rPr>
      </w:pPr>
    </w:p>
    <w:p w14:paraId="6F3EEA98" w14:textId="77777777" w:rsidR="00D95D29" w:rsidRDefault="00D95D29" w:rsidP="00D95D29"/>
    <w:p w14:paraId="5BBAC2C0" w14:textId="77777777" w:rsidR="00D95D29" w:rsidRDefault="00D95D29" w:rsidP="00D95D29"/>
    <w:p w14:paraId="26CE3191" w14:textId="77777777" w:rsidR="00D95D29" w:rsidRDefault="00D95D29" w:rsidP="00D95D29"/>
    <w:p w14:paraId="4F505E24" w14:textId="77777777" w:rsidR="00D95D29" w:rsidRDefault="00D95D29" w:rsidP="00D95D29"/>
    <w:p w14:paraId="59387C72" w14:textId="77777777" w:rsidR="00D95D29" w:rsidRDefault="00D95D29" w:rsidP="00D95D29"/>
    <w:p w14:paraId="670AF46F" w14:textId="77777777" w:rsidR="00D95D29" w:rsidRDefault="00D95D29" w:rsidP="00D95D29"/>
    <w:p w14:paraId="2A502A0E" w14:textId="77777777" w:rsidR="00D95D29" w:rsidRDefault="00D95D29" w:rsidP="00D95D29"/>
    <w:p w14:paraId="606A2BDB" w14:textId="77777777" w:rsidR="00D95D29" w:rsidRDefault="00D95D29" w:rsidP="00D95D29"/>
    <w:p w14:paraId="6421696B" w14:textId="77777777" w:rsidR="00D95D29" w:rsidRDefault="00D95D29" w:rsidP="00D95D29"/>
    <w:p w14:paraId="70D6072F" w14:textId="77777777" w:rsidR="00D95D29" w:rsidRDefault="00D95D29" w:rsidP="00D95D29"/>
    <w:p w14:paraId="5DDE83B1" w14:textId="77777777" w:rsidR="00D95D29" w:rsidRDefault="00D95D29" w:rsidP="00D95D29"/>
    <w:p w14:paraId="3C6F139D" w14:textId="77777777" w:rsidR="00D95D29" w:rsidRDefault="00D95D29" w:rsidP="00D95D29"/>
    <w:p w14:paraId="0C50409C" w14:textId="77777777" w:rsidR="00D95D29" w:rsidRDefault="00D95D29" w:rsidP="00D95D29"/>
    <w:p w14:paraId="7DCB5A97" w14:textId="77777777" w:rsidR="00D95D29" w:rsidRDefault="00D95D29" w:rsidP="00D95D29"/>
    <w:p w14:paraId="6E6C922D" w14:textId="77777777" w:rsidR="001124E9" w:rsidRPr="00B00A9A" w:rsidRDefault="001124E9" w:rsidP="001124E9">
      <w:pPr>
        <w:rPr>
          <w:rFonts w:cs="Times New Roman"/>
          <w:sz w:val="22"/>
        </w:rPr>
      </w:pPr>
      <w:r w:rsidRPr="00B00A9A">
        <w:rPr>
          <w:rFonts w:cs="Times New Roman"/>
          <w:sz w:val="22"/>
        </w:rPr>
        <w:t xml:space="preserve">It is recommended that reference to this part of the Manual should be made in the following way: </w:t>
      </w:r>
    </w:p>
    <w:p w14:paraId="5630C58D" w14:textId="77777777" w:rsidR="001124E9" w:rsidRPr="00B00A9A" w:rsidRDefault="001124E9" w:rsidP="001124E9">
      <w:pPr>
        <w:rPr>
          <w:rFonts w:cs="Times New Roman"/>
          <w:sz w:val="22"/>
        </w:rPr>
      </w:pPr>
    </w:p>
    <w:p w14:paraId="2817A025" w14:textId="1AA5EE87" w:rsidR="001124E9" w:rsidRPr="00B00A9A" w:rsidRDefault="001124E9" w:rsidP="001124E9">
      <w:pPr>
        <w:rPr>
          <w:rFonts w:cs="Times New Roman"/>
          <w:sz w:val="22"/>
        </w:rPr>
      </w:pPr>
      <w:bookmarkStart w:id="2" w:name="_Hlk97131683"/>
      <w:r>
        <w:rPr>
          <w:rFonts w:cs="Times New Roman"/>
          <w:sz w:val="22"/>
        </w:rPr>
        <w:t xml:space="preserve">Demetriades, A., Johnson, C.C., Smith, D.B., </w:t>
      </w:r>
      <w:proofErr w:type="spellStart"/>
      <w:r>
        <w:rPr>
          <w:rFonts w:cs="Times New Roman"/>
          <w:sz w:val="22"/>
        </w:rPr>
        <w:t>Ladenberger</w:t>
      </w:r>
      <w:proofErr w:type="spellEnd"/>
      <w:r>
        <w:rPr>
          <w:rFonts w:cs="Times New Roman"/>
          <w:sz w:val="22"/>
        </w:rPr>
        <w:t xml:space="preserve">, A., Knights, K.V., Prieto </w:t>
      </w:r>
      <w:proofErr w:type="spellStart"/>
      <w:r w:rsidRPr="00B00A9A">
        <w:rPr>
          <w:rFonts w:cs="Times New Roman"/>
          <w:sz w:val="22"/>
        </w:rPr>
        <w:t>Rincón</w:t>
      </w:r>
      <w:proofErr w:type="spellEnd"/>
      <w:r>
        <w:rPr>
          <w:rFonts w:cs="Times New Roman"/>
          <w:sz w:val="22"/>
        </w:rPr>
        <w:t xml:space="preserve">, G., </w:t>
      </w:r>
      <w:proofErr w:type="spellStart"/>
      <w:r>
        <w:rPr>
          <w:rFonts w:cs="Times New Roman"/>
          <w:sz w:val="22"/>
        </w:rPr>
        <w:t>Simubali</w:t>
      </w:r>
      <w:proofErr w:type="spellEnd"/>
      <w:r>
        <w:rPr>
          <w:rFonts w:cs="Times New Roman"/>
          <w:sz w:val="22"/>
        </w:rPr>
        <w:t xml:space="preserve">, G.N., </w:t>
      </w:r>
      <w:proofErr w:type="spellStart"/>
      <w:r w:rsidR="000D413E" w:rsidRPr="000D413E">
        <w:rPr>
          <w:rFonts w:cs="Times New Roman"/>
          <w:sz w:val="22"/>
        </w:rPr>
        <w:t>Adánez</w:t>
      </w:r>
      <w:proofErr w:type="spellEnd"/>
      <w:r w:rsidR="000D413E" w:rsidRPr="000D413E">
        <w:rPr>
          <w:rFonts w:cs="Times New Roman"/>
          <w:sz w:val="22"/>
        </w:rPr>
        <w:t xml:space="preserve"> </w:t>
      </w:r>
      <w:proofErr w:type="spellStart"/>
      <w:r w:rsidRPr="001124E9">
        <w:rPr>
          <w:rFonts w:cs="Times New Roman"/>
          <w:sz w:val="22"/>
        </w:rPr>
        <w:t>Sanjuan</w:t>
      </w:r>
      <w:proofErr w:type="spellEnd"/>
      <w:r w:rsidRPr="001124E9">
        <w:rPr>
          <w:rFonts w:cs="Times New Roman"/>
          <w:sz w:val="22"/>
        </w:rPr>
        <w:t xml:space="preserve">, P., </w:t>
      </w:r>
      <w:proofErr w:type="spellStart"/>
      <w:r w:rsidRPr="001124E9">
        <w:rPr>
          <w:rFonts w:cs="Times New Roman"/>
          <w:sz w:val="22"/>
        </w:rPr>
        <w:t>Stouraiti</w:t>
      </w:r>
      <w:proofErr w:type="spellEnd"/>
      <w:r w:rsidRPr="001124E9">
        <w:rPr>
          <w:rFonts w:cs="Times New Roman"/>
          <w:sz w:val="22"/>
        </w:rPr>
        <w:t xml:space="preserve">, C. &amp; </w:t>
      </w:r>
      <w:proofErr w:type="spellStart"/>
      <w:r w:rsidRPr="001124E9">
        <w:rPr>
          <w:rFonts w:cs="Times New Roman"/>
          <w:sz w:val="22"/>
        </w:rPr>
        <w:t>Argyraki</w:t>
      </w:r>
      <w:proofErr w:type="spellEnd"/>
      <w:r w:rsidRPr="001124E9">
        <w:rPr>
          <w:rFonts w:cs="Times New Roman"/>
          <w:sz w:val="22"/>
        </w:rPr>
        <w:t>, A.</w:t>
      </w:r>
      <w:r>
        <w:rPr>
          <w:rFonts w:cs="Times New Roman"/>
          <w:sz w:val="22"/>
        </w:rPr>
        <w:t xml:space="preserve">, </w:t>
      </w:r>
      <w:r w:rsidRPr="00B00A9A">
        <w:rPr>
          <w:rFonts w:cs="Times New Roman"/>
          <w:sz w:val="22"/>
        </w:rPr>
        <w:t xml:space="preserve">2022. </w:t>
      </w:r>
      <w:r w:rsidR="0052163B">
        <w:rPr>
          <w:rFonts w:cs="Times New Roman"/>
          <w:i/>
          <w:iCs/>
          <w:sz w:val="22"/>
        </w:rPr>
        <w:t>Project</w:t>
      </w:r>
      <w:r>
        <w:rPr>
          <w:rFonts w:cs="Times New Roman"/>
          <w:i/>
          <w:iCs/>
          <w:sz w:val="22"/>
        </w:rPr>
        <w:t xml:space="preserve"> Management</w:t>
      </w:r>
      <w:r w:rsidRPr="00B00A9A">
        <w:rPr>
          <w:rFonts w:cs="Times New Roman"/>
          <w:i/>
          <w:iCs/>
          <w:sz w:val="22"/>
        </w:rPr>
        <w:t xml:space="preserve">. </w:t>
      </w:r>
      <w:r w:rsidRPr="00B00A9A">
        <w:rPr>
          <w:rFonts w:cs="Times New Roman"/>
          <w:sz w:val="22"/>
        </w:rPr>
        <w:t xml:space="preserve">Chapter </w:t>
      </w:r>
      <w:r w:rsidR="0052163B">
        <w:rPr>
          <w:rFonts w:cs="Times New Roman"/>
          <w:sz w:val="22"/>
        </w:rPr>
        <w:t>10</w:t>
      </w:r>
      <w:r w:rsidRPr="00B00A9A">
        <w:rPr>
          <w:rFonts w:cs="Times New Roman"/>
          <w:sz w:val="22"/>
        </w:rPr>
        <w:t xml:space="preserve"> In: Demetriades, A., Johnson, C.C., Smith, D.B., </w:t>
      </w:r>
      <w:proofErr w:type="spellStart"/>
      <w:r w:rsidR="00D24CA8" w:rsidRPr="00D24CA8">
        <w:rPr>
          <w:rFonts w:cs="Times New Roman"/>
          <w:sz w:val="22"/>
        </w:rPr>
        <w:t>Ladenberger</w:t>
      </w:r>
      <w:proofErr w:type="spellEnd"/>
      <w:r w:rsidR="00D24CA8" w:rsidRPr="00D24CA8">
        <w:rPr>
          <w:rFonts w:cs="Times New Roman"/>
          <w:sz w:val="22"/>
        </w:rPr>
        <w:t xml:space="preserve">, A., </w:t>
      </w:r>
      <w:proofErr w:type="spellStart"/>
      <w:r w:rsidR="000D413E" w:rsidRPr="000D413E">
        <w:rPr>
          <w:rFonts w:cs="Times New Roman"/>
          <w:sz w:val="22"/>
        </w:rPr>
        <w:t>Adánez</w:t>
      </w:r>
      <w:proofErr w:type="spellEnd"/>
      <w:r w:rsidR="000D413E" w:rsidRPr="000D413E">
        <w:rPr>
          <w:rFonts w:cs="Times New Roman"/>
          <w:sz w:val="22"/>
        </w:rPr>
        <w:t xml:space="preserve"> </w:t>
      </w:r>
      <w:proofErr w:type="spellStart"/>
      <w:r w:rsidR="00D24CA8" w:rsidRPr="00D24CA8">
        <w:rPr>
          <w:rFonts w:cs="Times New Roman"/>
          <w:sz w:val="22"/>
        </w:rPr>
        <w:t>Sanjuan</w:t>
      </w:r>
      <w:proofErr w:type="spellEnd"/>
      <w:r w:rsidR="00D24CA8" w:rsidRPr="00D24CA8">
        <w:rPr>
          <w:rFonts w:cs="Times New Roman"/>
          <w:sz w:val="22"/>
        </w:rPr>
        <w:t xml:space="preserve">, P., </w:t>
      </w:r>
      <w:proofErr w:type="spellStart"/>
      <w:r w:rsidR="00D24CA8" w:rsidRPr="00D24CA8">
        <w:rPr>
          <w:rFonts w:cs="Times New Roman"/>
          <w:sz w:val="22"/>
        </w:rPr>
        <w:t>Argyraki</w:t>
      </w:r>
      <w:proofErr w:type="spellEnd"/>
      <w:r w:rsidR="00D24CA8" w:rsidRPr="00D24CA8">
        <w:rPr>
          <w:rFonts w:cs="Times New Roman"/>
          <w:sz w:val="22"/>
        </w:rPr>
        <w:t xml:space="preserve">, A., </w:t>
      </w:r>
      <w:proofErr w:type="spellStart"/>
      <w:r w:rsidR="00D24CA8" w:rsidRPr="00D24CA8">
        <w:rPr>
          <w:rFonts w:cs="Times New Roman"/>
          <w:sz w:val="22"/>
        </w:rPr>
        <w:t>Stouraiti</w:t>
      </w:r>
      <w:proofErr w:type="spellEnd"/>
      <w:r w:rsidR="00D24CA8" w:rsidRPr="00D24CA8">
        <w:rPr>
          <w:rFonts w:cs="Times New Roman"/>
          <w:sz w:val="22"/>
        </w:rPr>
        <w:t xml:space="preserve">, C., </w:t>
      </w:r>
      <w:proofErr w:type="spellStart"/>
      <w:r w:rsidR="00D24CA8" w:rsidRPr="00D24CA8">
        <w:rPr>
          <w:rFonts w:cs="Times New Roman"/>
          <w:sz w:val="22"/>
        </w:rPr>
        <w:t>Caritat</w:t>
      </w:r>
      <w:proofErr w:type="spellEnd"/>
      <w:r w:rsidR="00D24CA8" w:rsidRPr="00D24CA8">
        <w:rPr>
          <w:rFonts w:cs="Times New Roman"/>
          <w:sz w:val="22"/>
        </w:rPr>
        <w:t xml:space="preserve">, P. de, Knights, K.V., Prieto </w:t>
      </w:r>
      <w:proofErr w:type="spellStart"/>
      <w:r w:rsidR="00D24CA8" w:rsidRPr="00D24CA8">
        <w:rPr>
          <w:rFonts w:cs="Times New Roman"/>
          <w:sz w:val="22"/>
        </w:rPr>
        <w:t>Rincón</w:t>
      </w:r>
      <w:proofErr w:type="spellEnd"/>
      <w:r w:rsidR="00D24CA8" w:rsidRPr="00D24CA8">
        <w:rPr>
          <w:rFonts w:cs="Times New Roman"/>
          <w:sz w:val="22"/>
        </w:rPr>
        <w:t xml:space="preserve">, G. &amp; </w:t>
      </w:r>
      <w:proofErr w:type="spellStart"/>
      <w:r w:rsidR="00D24CA8" w:rsidRPr="00D24CA8">
        <w:rPr>
          <w:rFonts w:cs="Times New Roman"/>
          <w:sz w:val="22"/>
        </w:rPr>
        <w:t>Simubali</w:t>
      </w:r>
      <w:proofErr w:type="spellEnd"/>
      <w:r w:rsidR="00D24CA8" w:rsidRPr="00D24CA8">
        <w:rPr>
          <w:rFonts w:cs="Times New Roman"/>
          <w:sz w:val="22"/>
        </w:rPr>
        <w:t xml:space="preserve">, G.N. </w:t>
      </w:r>
      <w:r w:rsidRPr="00B00A9A">
        <w:rPr>
          <w:rFonts w:cs="Times New Roman"/>
          <w:sz w:val="22"/>
        </w:rPr>
        <w:t xml:space="preserve"> (Editors), International Union of Geological Sciences Manual of Standard Methods for Establishing the Global Geochemical Reference Network. IUGS Commission on Global Geochemical Baselines, Athens, Hell</w:t>
      </w:r>
      <w:r w:rsidR="00D24CA8">
        <w:rPr>
          <w:rFonts w:cs="Times New Roman"/>
          <w:sz w:val="22"/>
        </w:rPr>
        <w:t>enic Republic</w:t>
      </w:r>
      <w:r w:rsidRPr="00B00A9A">
        <w:rPr>
          <w:rFonts w:cs="Times New Roman"/>
          <w:sz w:val="22"/>
        </w:rPr>
        <w:t xml:space="preserve">, Special Publication, </w:t>
      </w:r>
      <w:r w:rsidRPr="00B00A9A">
        <w:rPr>
          <w:rFonts w:cs="Times New Roman"/>
          <w:b/>
          <w:bCs/>
          <w:sz w:val="22"/>
        </w:rPr>
        <w:t>2</w:t>
      </w:r>
      <w:r w:rsidRPr="00B00A9A">
        <w:rPr>
          <w:rFonts w:cs="Times New Roman"/>
          <w:sz w:val="22"/>
        </w:rPr>
        <w:t xml:space="preserve">, </w:t>
      </w:r>
      <w:r>
        <w:rPr>
          <w:rFonts w:cs="Times New Roman"/>
          <w:sz w:val="22"/>
        </w:rPr>
        <w:t>4</w:t>
      </w:r>
      <w:r w:rsidR="001626EA">
        <w:rPr>
          <w:rFonts w:cs="Times New Roman"/>
          <w:sz w:val="22"/>
        </w:rPr>
        <w:t>87</w:t>
      </w:r>
      <w:r w:rsidRPr="00B00A9A">
        <w:rPr>
          <w:rFonts w:cs="Times New Roman"/>
          <w:sz w:val="22"/>
        </w:rPr>
        <w:t>−</w:t>
      </w:r>
      <w:r w:rsidR="0052163B">
        <w:rPr>
          <w:rFonts w:cs="Times New Roman"/>
          <w:sz w:val="22"/>
        </w:rPr>
        <w:t>5</w:t>
      </w:r>
      <w:r w:rsidR="001626EA">
        <w:rPr>
          <w:rFonts w:cs="Times New Roman"/>
          <w:sz w:val="22"/>
        </w:rPr>
        <w:t>02</w:t>
      </w:r>
      <w:r w:rsidRPr="00B00A9A">
        <w:rPr>
          <w:rFonts w:cs="Times New Roman"/>
          <w:sz w:val="22"/>
        </w:rPr>
        <w:t>.</w:t>
      </w:r>
    </w:p>
    <w:p w14:paraId="2D6770D4" w14:textId="77777777" w:rsidR="001124E9" w:rsidRPr="00B00A9A" w:rsidRDefault="001124E9" w:rsidP="001124E9">
      <w:pPr>
        <w:rPr>
          <w:rFonts w:cs="Times New Roman"/>
          <w:sz w:val="22"/>
        </w:rPr>
      </w:pPr>
    </w:p>
    <w:bookmarkEnd w:id="2"/>
    <w:p w14:paraId="74603022" w14:textId="77777777" w:rsidR="001124E9" w:rsidRPr="00B00A9A" w:rsidRDefault="001124E9" w:rsidP="001124E9">
      <w:pPr>
        <w:rPr>
          <w:rFonts w:cs="Times New Roman"/>
          <w:sz w:val="22"/>
        </w:rPr>
      </w:pPr>
    </w:p>
    <w:p w14:paraId="29236E41" w14:textId="77777777" w:rsidR="001124E9" w:rsidRPr="00B00A9A" w:rsidRDefault="001124E9" w:rsidP="001124E9">
      <w:pPr>
        <w:rPr>
          <w:rFonts w:cs="Times New Roman"/>
          <w:sz w:val="22"/>
        </w:rPr>
      </w:pPr>
    </w:p>
    <w:p w14:paraId="4F498EA7" w14:textId="77777777" w:rsidR="001124E9" w:rsidRPr="00B00A9A" w:rsidRDefault="001124E9" w:rsidP="001124E9">
      <w:pPr>
        <w:rPr>
          <w:rFonts w:cs="Times New Roman"/>
          <w:sz w:val="22"/>
        </w:rPr>
      </w:pPr>
    </w:p>
    <w:p w14:paraId="53F26ABE" w14:textId="77777777" w:rsidR="001124E9" w:rsidRPr="00B00A9A" w:rsidRDefault="001124E9" w:rsidP="001124E9">
      <w:pPr>
        <w:rPr>
          <w:rFonts w:cs="Times New Roman"/>
          <w:sz w:val="22"/>
        </w:rPr>
      </w:pPr>
    </w:p>
    <w:p w14:paraId="15F5DF35" w14:textId="77777777" w:rsidR="001124E9" w:rsidRPr="00B00A9A" w:rsidRDefault="001124E9" w:rsidP="001124E9">
      <w:pPr>
        <w:rPr>
          <w:rFonts w:cs="Times New Roman"/>
          <w:sz w:val="22"/>
        </w:rPr>
      </w:pPr>
    </w:p>
    <w:p w14:paraId="0BBC8671" w14:textId="77777777" w:rsidR="00D24CA8" w:rsidRPr="00DB08A0" w:rsidRDefault="001124E9" w:rsidP="001124E9">
      <w:pPr>
        <w:rPr>
          <w:rFonts w:cs="Times New Roman"/>
          <w:szCs w:val="24"/>
        </w:rPr>
      </w:pPr>
      <w:r w:rsidRPr="00DB08A0">
        <w:rPr>
          <w:rFonts w:cs="Times New Roman"/>
          <w:szCs w:val="24"/>
        </w:rPr>
        <w:t>Published by</w:t>
      </w:r>
    </w:p>
    <w:p w14:paraId="19C8F725" w14:textId="0BC5A51E" w:rsidR="001124E9" w:rsidRPr="00DB08A0" w:rsidRDefault="00D24CA8" w:rsidP="001124E9">
      <w:pPr>
        <w:rPr>
          <w:rFonts w:cs="Times New Roman"/>
          <w:szCs w:val="24"/>
        </w:rPr>
      </w:pPr>
      <w:r w:rsidRPr="00DB08A0">
        <w:rPr>
          <w:rFonts w:cs="Times New Roman"/>
          <w:szCs w:val="24"/>
        </w:rPr>
        <w:t>T</w:t>
      </w:r>
      <w:r w:rsidR="001124E9" w:rsidRPr="00DB08A0">
        <w:rPr>
          <w:rFonts w:cs="Times New Roman"/>
          <w:szCs w:val="24"/>
        </w:rPr>
        <w:t>he International Union of Geological Sciences</w:t>
      </w:r>
    </w:p>
    <w:p w14:paraId="4DBE0DEC" w14:textId="385C228D" w:rsidR="001124E9" w:rsidRPr="00DB08A0" w:rsidRDefault="001124E9" w:rsidP="001124E9">
      <w:pPr>
        <w:rPr>
          <w:rFonts w:cs="Times New Roman"/>
          <w:szCs w:val="24"/>
        </w:rPr>
      </w:pPr>
      <w:r w:rsidRPr="00DB08A0">
        <w:rPr>
          <w:rFonts w:cs="Times New Roman"/>
          <w:szCs w:val="24"/>
        </w:rPr>
        <w:t>Commission on Global Geochemical Baselines</w:t>
      </w:r>
    </w:p>
    <w:p w14:paraId="0F28FB84" w14:textId="41A64CF8" w:rsidR="001124E9" w:rsidRPr="00DB08A0" w:rsidRDefault="001124E9" w:rsidP="001124E9">
      <w:pPr>
        <w:rPr>
          <w:rFonts w:cs="Times New Roman"/>
          <w:szCs w:val="24"/>
        </w:rPr>
      </w:pPr>
      <w:r w:rsidRPr="00DB08A0">
        <w:rPr>
          <w:rFonts w:cs="Times New Roman"/>
          <w:szCs w:val="24"/>
        </w:rPr>
        <w:t xml:space="preserve">P.O. Box 640 37, </w:t>
      </w:r>
      <w:proofErr w:type="spellStart"/>
      <w:r w:rsidRPr="00DB08A0">
        <w:rPr>
          <w:rFonts w:cs="Times New Roman"/>
          <w:szCs w:val="24"/>
        </w:rPr>
        <w:t>Zografou</w:t>
      </w:r>
      <w:proofErr w:type="spellEnd"/>
    </w:p>
    <w:p w14:paraId="3245B632" w14:textId="23E3A674" w:rsidR="001124E9" w:rsidRPr="00DB08A0" w:rsidRDefault="001124E9" w:rsidP="001124E9">
      <w:pPr>
        <w:rPr>
          <w:rFonts w:cs="Times New Roman"/>
          <w:szCs w:val="24"/>
        </w:rPr>
      </w:pPr>
      <w:r w:rsidRPr="00DB08A0">
        <w:rPr>
          <w:rFonts w:cs="Times New Roman"/>
          <w:szCs w:val="24"/>
        </w:rPr>
        <w:t>GR-157 10 Athens</w:t>
      </w:r>
    </w:p>
    <w:p w14:paraId="376B5B54" w14:textId="30CC70CF" w:rsidR="001124E9" w:rsidRPr="00DB08A0" w:rsidRDefault="00D24CA8" w:rsidP="001124E9">
      <w:pPr>
        <w:rPr>
          <w:rFonts w:cs="Times New Roman"/>
          <w:szCs w:val="24"/>
        </w:rPr>
      </w:pPr>
      <w:r w:rsidRPr="00DB08A0">
        <w:rPr>
          <w:rFonts w:cs="Times New Roman"/>
          <w:szCs w:val="24"/>
        </w:rPr>
        <w:t>Hellenic Republic</w:t>
      </w:r>
    </w:p>
    <w:p w14:paraId="2C9B8414" w14:textId="147F5322" w:rsidR="001124E9" w:rsidRPr="00DB08A0" w:rsidRDefault="00000000" w:rsidP="001124E9">
      <w:pPr>
        <w:rPr>
          <w:rFonts w:cs="Times New Roman"/>
          <w:szCs w:val="24"/>
        </w:rPr>
      </w:pPr>
      <w:hyperlink r:id="rId10" w:history="1">
        <w:r w:rsidR="00D24CA8" w:rsidRPr="00DB08A0">
          <w:rPr>
            <w:rStyle w:val="Hyperlink"/>
            <w:rFonts w:cs="Times New Roman"/>
            <w:szCs w:val="24"/>
          </w:rPr>
          <w:t>http://www.iugs.org/</w:t>
        </w:r>
      </w:hyperlink>
      <w:r w:rsidR="00D24CA8" w:rsidRPr="00DB08A0">
        <w:rPr>
          <w:rFonts w:cs="Times New Roman"/>
          <w:szCs w:val="24"/>
        </w:rPr>
        <w:t xml:space="preserve"> </w:t>
      </w:r>
      <w:r w:rsidR="001124E9" w:rsidRPr="00DB08A0">
        <w:rPr>
          <w:rFonts w:cs="Times New Roman"/>
          <w:szCs w:val="24"/>
        </w:rPr>
        <w:t xml:space="preserve"> </w:t>
      </w:r>
    </w:p>
    <w:p w14:paraId="6526AF95" w14:textId="1B0A2C2D" w:rsidR="001124E9" w:rsidRPr="00DB08A0" w:rsidRDefault="00000000" w:rsidP="001124E9">
      <w:pPr>
        <w:rPr>
          <w:rFonts w:cs="Times New Roman"/>
          <w:szCs w:val="24"/>
        </w:rPr>
      </w:pPr>
      <w:hyperlink r:id="rId11" w:history="1">
        <w:r w:rsidR="00D24CA8" w:rsidRPr="00DB08A0">
          <w:rPr>
            <w:rStyle w:val="Hyperlink"/>
            <w:rFonts w:cs="Times New Roman"/>
            <w:szCs w:val="24"/>
          </w:rPr>
          <w:t>http://www.globalgeochemicalbaselines.eu/</w:t>
        </w:r>
      </w:hyperlink>
      <w:r w:rsidR="00D24CA8" w:rsidRPr="00DB08A0">
        <w:rPr>
          <w:rFonts w:cs="Times New Roman"/>
          <w:szCs w:val="24"/>
        </w:rPr>
        <w:t xml:space="preserve"> </w:t>
      </w:r>
    </w:p>
    <w:p w14:paraId="182AC970" w14:textId="77777777" w:rsidR="001124E9" w:rsidRPr="00DB08A0" w:rsidRDefault="001124E9" w:rsidP="001124E9">
      <w:pPr>
        <w:rPr>
          <w:rFonts w:cs="Times New Roman"/>
          <w:szCs w:val="24"/>
        </w:rPr>
      </w:pPr>
    </w:p>
    <w:p w14:paraId="3C7E8D27" w14:textId="704D6EB8" w:rsidR="001124E9" w:rsidRPr="00DB08A0" w:rsidRDefault="001124E9" w:rsidP="001124E9">
      <w:pPr>
        <w:rPr>
          <w:rFonts w:cs="Times New Roman"/>
          <w:b/>
          <w:bCs/>
          <w:szCs w:val="24"/>
        </w:rPr>
      </w:pPr>
      <w:r w:rsidRPr="00DB08A0">
        <w:rPr>
          <w:rFonts w:cs="Times New Roman"/>
          <w:b/>
          <w:bCs/>
          <w:szCs w:val="24"/>
        </w:rPr>
        <w:t>National Library of Greece Cataloguing in Publication Data</w:t>
      </w:r>
    </w:p>
    <w:p w14:paraId="5DF9E53C" w14:textId="77777777" w:rsidR="001124E9" w:rsidRPr="00DB08A0" w:rsidRDefault="001124E9" w:rsidP="001124E9">
      <w:pPr>
        <w:rPr>
          <w:rFonts w:cs="Times New Roman"/>
          <w:szCs w:val="24"/>
        </w:rPr>
      </w:pPr>
      <w:r w:rsidRPr="00DB08A0">
        <w:rPr>
          <w:rFonts w:cs="Times New Roman"/>
          <w:szCs w:val="24"/>
        </w:rPr>
        <w:t>A catalogue record for this electronic book is available from the</w:t>
      </w:r>
    </w:p>
    <w:p w14:paraId="56DC275B" w14:textId="659D87C5" w:rsidR="001124E9" w:rsidRPr="00DB08A0" w:rsidRDefault="001124E9" w:rsidP="001124E9">
      <w:pPr>
        <w:rPr>
          <w:rFonts w:cs="Times New Roman"/>
          <w:szCs w:val="24"/>
        </w:rPr>
      </w:pPr>
      <w:r w:rsidRPr="00DB08A0">
        <w:rPr>
          <w:rFonts w:cs="Times New Roman"/>
          <w:szCs w:val="24"/>
        </w:rPr>
        <w:t>National Library of Greece</w:t>
      </w:r>
    </w:p>
    <w:p w14:paraId="56DEB1DD" w14:textId="77777777" w:rsidR="001124E9" w:rsidRPr="00DB08A0" w:rsidRDefault="001124E9" w:rsidP="001124E9">
      <w:pPr>
        <w:rPr>
          <w:rFonts w:cs="Times New Roman"/>
          <w:szCs w:val="24"/>
        </w:rPr>
      </w:pPr>
    </w:p>
    <w:p w14:paraId="5E148C72" w14:textId="77777777" w:rsidR="00CD26CD" w:rsidRPr="00DB08A0" w:rsidRDefault="00CD26CD" w:rsidP="00CD26CD">
      <w:pPr>
        <w:rPr>
          <w:rFonts w:cs="Times New Roman"/>
          <w:color w:val="000000"/>
          <w:kern w:val="24"/>
          <w:szCs w:val="24"/>
        </w:rPr>
      </w:pPr>
      <w:r w:rsidRPr="00DB08A0">
        <w:rPr>
          <w:rFonts w:cs="Times New Roman"/>
          <w:color w:val="000000"/>
          <w:kern w:val="24"/>
          <w:szCs w:val="24"/>
        </w:rPr>
        <w:t>ISBN: 978-618-85049-1-2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7077"/>
      </w:tblGrid>
      <w:tr w:rsidR="00CD26CD" w14:paraId="795EDFE4" w14:textId="77777777" w:rsidTr="00DC4268">
        <w:tc>
          <w:tcPr>
            <w:tcW w:w="2268" w:type="dxa"/>
          </w:tcPr>
          <w:p w14:paraId="555CCF60" w14:textId="77777777" w:rsidR="00CD26CD" w:rsidRDefault="00CD26CD" w:rsidP="00DC4268">
            <w:r w:rsidRPr="00D8715F">
              <w:rPr>
                <w:noProof/>
              </w:rPr>
              <w:drawing>
                <wp:inline distT="0" distB="0" distL="0" distR="0" wp14:anchorId="340BAB23" wp14:editId="3EB11BE8">
                  <wp:extent cx="1143000" cy="1076325"/>
                  <wp:effectExtent l="0" t="0" r="0" b="9525"/>
                  <wp:docPr id="34" name="Picture 34"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Background pattern&#10;&#10;Description automatically generated with low confidence"/>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1143000" cy="1076325"/>
                          </a:xfrm>
                          <a:prstGeom prst="rect">
                            <a:avLst/>
                          </a:prstGeom>
                          <a:noFill/>
                          <a:ln>
                            <a:noFill/>
                          </a:ln>
                        </pic:spPr>
                      </pic:pic>
                    </a:graphicData>
                  </a:graphic>
                </wp:inline>
              </w:drawing>
            </w:r>
          </w:p>
        </w:tc>
        <w:tc>
          <w:tcPr>
            <w:tcW w:w="7077" w:type="dxa"/>
          </w:tcPr>
          <w:p w14:paraId="648C672C" w14:textId="77777777" w:rsidR="00CD26CD" w:rsidRDefault="00CD26CD" w:rsidP="00DC4268"/>
        </w:tc>
      </w:tr>
    </w:tbl>
    <w:p w14:paraId="47C03706" w14:textId="77777777" w:rsidR="00CD26CD" w:rsidRDefault="00CD26CD" w:rsidP="00CD26CD"/>
    <w:sdt>
      <w:sdtPr>
        <w:rPr>
          <w:rFonts w:ascii="Times New Roman" w:eastAsiaTheme="minorHAnsi" w:hAnsi="Times New Roman" w:cstheme="minorBidi"/>
          <w:color w:val="auto"/>
          <w:sz w:val="24"/>
          <w:szCs w:val="22"/>
          <w:lang w:val="en-GB"/>
        </w:rPr>
        <w:id w:val="272989318"/>
        <w:docPartObj>
          <w:docPartGallery w:val="Table of Contents"/>
          <w:docPartUnique/>
        </w:docPartObj>
      </w:sdtPr>
      <w:sdtEndPr>
        <w:rPr>
          <w:b/>
          <w:bCs/>
          <w:noProof/>
        </w:rPr>
      </w:sdtEndPr>
      <w:sdtContent>
        <w:p w14:paraId="37D5AFFD" w14:textId="244F8CFB" w:rsidR="00A53F8B" w:rsidRPr="00A53F8B" w:rsidRDefault="00DD7B7F" w:rsidP="009B0F9C">
          <w:pPr>
            <w:pStyle w:val="TOCHeading"/>
          </w:pPr>
          <w:r w:rsidRPr="00D24CA8">
            <w:rPr>
              <w:rFonts w:ascii="Times New Roman" w:hAnsi="Times New Roman" w:cs="Times New Roman"/>
              <w:b/>
              <w:bCs/>
              <w:color w:val="auto"/>
              <w:sz w:val="28"/>
              <w:szCs w:val="28"/>
            </w:rPr>
            <w:t>Contents</w:t>
          </w:r>
        </w:p>
        <w:p w14:paraId="5FB60D26" w14:textId="77777777" w:rsidR="009B0F9C" w:rsidRDefault="009B0F9C" w:rsidP="009B0F9C">
          <w:pPr>
            <w:pStyle w:val="TOC2"/>
            <w:tabs>
              <w:tab w:val="right" w:leader="dot" w:pos="9345"/>
            </w:tabs>
            <w:spacing w:after="0"/>
          </w:pPr>
        </w:p>
        <w:p w14:paraId="004E462E" w14:textId="6669BFF3" w:rsidR="00CD26CD" w:rsidRPr="00CD26CD" w:rsidRDefault="00FE7744" w:rsidP="00CD26CD">
          <w:pPr>
            <w:pStyle w:val="TOC2"/>
            <w:tabs>
              <w:tab w:val="right" w:leader="dot" w:pos="9345"/>
            </w:tabs>
            <w:spacing w:after="0"/>
            <w:rPr>
              <w:rFonts w:asciiTheme="minorHAnsi" w:eastAsiaTheme="minorEastAsia" w:hAnsiTheme="minorHAnsi"/>
              <w:noProof/>
              <w:sz w:val="22"/>
              <w:lang w:eastAsia="en-GB"/>
            </w:rPr>
          </w:pPr>
          <w:r>
            <w:fldChar w:fldCharType="begin"/>
          </w:r>
          <w:r>
            <w:instrText xml:space="preserve"> TOC \o "1-4" \h \z \u </w:instrText>
          </w:r>
          <w:r>
            <w:fldChar w:fldCharType="separate"/>
          </w:r>
          <w:hyperlink w:anchor="_Toc106355509" w:history="1">
            <w:r w:rsidR="00CD26CD" w:rsidRPr="00CD26CD">
              <w:rPr>
                <w:rStyle w:val="Hyperlink"/>
                <w:noProof/>
                <w:sz w:val="22"/>
              </w:rPr>
              <w:t>10.1. Introduction</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_Toc106355509 \h </w:instrText>
            </w:r>
            <w:r w:rsidR="00CD26CD" w:rsidRPr="00CD26CD">
              <w:rPr>
                <w:noProof/>
                <w:webHidden/>
                <w:sz w:val="22"/>
              </w:rPr>
            </w:r>
            <w:r w:rsidR="00CD26CD" w:rsidRPr="00CD26CD">
              <w:rPr>
                <w:noProof/>
                <w:webHidden/>
                <w:sz w:val="22"/>
              </w:rPr>
              <w:fldChar w:fldCharType="separate"/>
            </w:r>
            <w:r w:rsidR="00FA5CA5">
              <w:rPr>
                <w:noProof/>
                <w:webHidden/>
                <w:sz w:val="22"/>
              </w:rPr>
              <w:t>491</w:t>
            </w:r>
            <w:r w:rsidR="00CD26CD" w:rsidRPr="00CD26CD">
              <w:rPr>
                <w:noProof/>
                <w:webHidden/>
                <w:sz w:val="22"/>
              </w:rPr>
              <w:fldChar w:fldCharType="end"/>
            </w:r>
          </w:hyperlink>
        </w:p>
        <w:p w14:paraId="55E71612" w14:textId="1466CF8B" w:rsidR="00CD26CD" w:rsidRPr="00CD26CD" w:rsidRDefault="00000000" w:rsidP="00CD26CD">
          <w:pPr>
            <w:pStyle w:val="TOC2"/>
            <w:tabs>
              <w:tab w:val="right" w:leader="dot" w:pos="9345"/>
            </w:tabs>
            <w:spacing w:after="0"/>
            <w:rPr>
              <w:rFonts w:asciiTheme="minorHAnsi" w:eastAsiaTheme="minorEastAsia" w:hAnsiTheme="minorHAnsi"/>
              <w:noProof/>
              <w:sz w:val="22"/>
              <w:lang w:eastAsia="en-GB"/>
            </w:rPr>
          </w:pPr>
          <w:hyperlink w:anchor="_Toc106355510" w:history="1">
            <w:r w:rsidR="00CD26CD" w:rsidRPr="00CD26CD">
              <w:rPr>
                <w:rStyle w:val="Hyperlink"/>
                <w:noProof/>
                <w:sz w:val="22"/>
              </w:rPr>
              <w:t>10.2. Project management structure</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_Toc106355510 \h </w:instrText>
            </w:r>
            <w:r w:rsidR="00CD26CD" w:rsidRPr="00CD26CD">
              <w:rPr>
                <w:noProof/>
                <w:webHidden/>
                <w:sz w:val="22"/>
              </w:rPr>
            </w:r>
            <w:r w:rsidR="00CD26CD" w:rsidRPr="00CD26CD">
              <w:rPr>
                <w:noProof/>
                <w:webHidden/>
                <w:sz w:val="22"/>
              </w:rPr>
              <w:fldChar w:fldCharType="separate"/>
            </w:r>
            <w:r w:rsidR="00FA5CA5">
              <w:rPr>
                <w:noProof/>
                <w:webHidden/>
                <w:sz w:val="22"/>
              </w:rPr>
              <w:t>491</w:t>
            </w:r>
            <w:r w:rsidR="00CD26CD" w:rsidRPr="00CD26CD">
              <w:rPr>
                <w:noProof/>
                <w:webHidden/>
                <w:sz w:val="22"/>
              </w:rPr>
              <w:fldChar w:fldCharType="end"/>
            </w:r>
          </w:hyperlink>
        </w:p>
        <w:p w14:paraId="1D4695B2" w14:textId="500950B1" w:rsidR="00CD26CD" w:rsidRPr="00CD26CD" w:rsidRDefault="00000000" w:rsidP="00CD26CD">
          <w:pPr>
            <w:pStyle w:val="TOC3"/>
            <w:tabs>
              <w:tab w:val="right" w:leader="dot" w:pos="9345"/>
            </w:tabs>
            <w:spacing w:after="0"/>
            <w:rPr>
              <w:rFonts w:asciiTheme="minorHAnsi" w:eastAsiaTheme="minorEastAsia" w:hAnsiTheme="minorHAnsi"/>
              <w:noProof/>
              <w:sz w:val="22"/>
              <w:lang w:eastAsia="en-GB"/>
            </w:rPr>
          </w:pPr>
          <w:hyperlink w:anchor="_Toc106355511" w:history="1">
            <w:r w:rsidR="00CD26CD" w:rsidRPr="00CD26CD">
              <w:rPr>
                <w:rStyle w:val="Hyperlink"/>
                <w:noProof/>
                <w:sz w:val="22"/>
              </w:rPr>
              <w:t>10.2.1. National Team members</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_Toc106355511 \h </w:instrText>
            </w:r>
            <w:r w:rsidR="00CD26CD" w:rsidRPr="00CD26CD">
              <w:rPr>
                <w:noProof/>
                <w:webHidden/>
                <w:sz w:val="22"/>
              </w:rPr>
            </w:r>
            <w:r w:rsidR="00CD26CD" w:rsidRPr="00CD26CD">
              <w:rPr>
                <w:noProof/>
                <w:webHidden/>
                <w:sz w:val="22"/>
              </w:rPr>
              <w:fldChar w:fldCharType="separate"/>
            </w:r>
            <w:r w:rsidR="00FA5CA5">
              <w:rPr>
                <w:noProof/>
                <w:webHidden/>
                <w:sz w:val="22"/>
              </w:rPr>
              <w:t>493</w:t>
            </w:r>
            <w:r w:rsidR="00CD26CD" w:rsidRPr="00CD26CD">
              <w:rPr>
                <w:noProof/>
                <w:webHidden/>
                <w:sz w:val="22"/>
              </w:rPr>
              <w:fldChar w:fldCharType="end"/>
            </w:r>
          </w:hyperlink>
        </w:p>
        <w:p w14:paraId="37E997C5" w14:textId="3B304206" w:rsidR="00CD26CD" w:rsidRPr="00CD26CD" w:rsidRDefault="00000000" w:rsidP="00CD26CD">
          <w:pPr>
            <w:pStyle w:val="TOC3"/>
            <w:tabs>
              <w:tab w:val="right" w:leader="dot" w:pos="9345"/>
            </w:tabs>
            <w:spacing w:after="0"/>
            <w:rPr>
              <w:rFonts w:asciiTheme="minorHAnsi" w:eastAsiaTheme="minorEastAsia" w:hAnsiTheme="minorHAnsi"/>
              <w:noProof/>
              <w:sz w:val="22"/>
              <w:lang w:eastAsia="en-GB"/>
            </w:rPr>
          </w:pPr>
          <w:hyperlink w:anchor="_Toc106355512" w:history="1">
            <w:r w:rsidR="00CD26CD" w:rsidRPr="00CD26CD">
              <w:rPr>
                <w:rStyle w:val="Hyperlink"/>
                <w:noProof/>
                <w:sz w:val="22"/>
              </w:rPr>
              <w:t>10.2.2. Executive Committee</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_Toc106355512 \h </w:instrText>
            </w:r>
            <w:r w:rsidR="00CD26CD" w:rsidRPr="00CD26CD">
              <w:rPr>
                <w:noProof/>
                <w:webHidden/>
                <w:sz w:val="22"/>
              </w:rPr>
            </w:r>
            <w:r w:rsidR="00CD26CD" w:rsidRPr="00CD26CD">
              <w:rPr>
                <w:noProof/>
                <w:webHidden/>
                <w:sz w:val="22"/>
              </w:rPr>
              <w:fldChar w:fldCharType="separate"/>
            </w:r>
            <w:r w:rsidR="00FA5CA5">
              <w:rPr>
                <w:noProof/>
                <w:webHidden/>
                <w:sz w:val="22"/>
              </w:rPr>
              <w:t>493</w:t>
            </w:r>
            <w:r w:rsidR="00CD26CD" w:rsidRPr="00CD26CD">
              <w:rPr>
                <w:noProof/>
                <w:webHidden/>
                <w:sz w:val="22"/>
              </w:rPr>
              <w:fldChar w:fldCharType="end"/>
            </w:r>
          </w:hyperlink>
        </w:p>
        <w:p w14:paraId="17702CB2" w14:textId="4E2D85E3" w:rsidR="00CD26CD" w:rsidRPr="00CD26CD" w:rsidRDefault="00000000" w:rsidP="00CD26CD">
          <w:pPr>
            <w:pStyle w:val="TOC3"/>
            <w:tabs>
              <w:tab w:val="right" w:leader="dot" w:pos="9345"/>
            </w:tabs>
            <w:spacing w:after="0"/>
            <w:rPr>
              <w:rFonts w:asciiTheme="minorHAnsi" w:eastAsiaTheme="minorEastAsia" w:hAnsiTheme="minorHAnsi"/>
              <w:noProof/>
              <w:sz w:val="22"/>
              <w:lang w:eastAsia="en-GB"/>
            </w:rPr>
          </w:pPr>
          <w:hyperlink w:anchor="_Toc106355513" w:history="1">
            <w:r w:rsidR="00CD26CD" w:rsidRPr="00CD26CD">
              <w:rPr>
                <w:rStyle w:val="Hyperlink"/>
                <w:noProof/>
                <w:sz w:val="22"/>
              </w:rPr>
              <w:t>10.2.3. Sampling Committee</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_Toc106355513 \h </w:instrText>
            </w:r>
            <w:r w:rsidR="00CD26CD" w:rsidRPr="00CD26CD">
              <w:rPr>
                <w:noProof/>
                <w:webHidden/>
                <w:sz w:val="22"/>
              </w:rPr>
            </w:r>
            <w:r w:rsidR="00CD26CD" w:rsidRPr="00CD26CD">
              <w:rPr>
                <w:noProof/>
                <w:webHidden/>
                <w:sz w:val="22"/>
              </w:rPr>
              <w:fldChar w:fldCharType="separate"/>
            </w:r>
            <w:r w:rsidR="00FA5CA5">
              <w:rPr>
                <w:noProof/>
                <w:webHidden/>
                <w:sz w:val="22"/>
              </w:rPr>
              <w:t>494</w:t>
            </w:r>
            <w:r w:rsidR="00CD26CD" w:rsidRPr="00CD26CD">
              <w:rPr>
                <w:noProof/>
                <w:webHidden/>
                <w:sz w:val="22"/>
              </w:rPr>
              <w:fldChar w:fldCharType="end"/>
            </w:r>
          </w:hyperlink>
        </w:p>
        <w:p w14:paraId="456F711F" w14:textId="2B3D6FC3" w:rsidR="00CD26CD" w:rsidRPr="00CD26CD" w:rsidRDefault="00000000" w:rsidP="00CD26CD">
          <w:pPr>
            <w:pStyle w:val="TOC3"/>
            <w:tabs>
              <w:tab w:val="right" w:leader="dot" w:pos="9345"/>
            </w:tabs>
            <w:spacing w:after="0"/>
            <w:rPr>
              <w:rFonts w:asciiTheme="minorHAnsi" w:eastAsiaTheme="minorEastAsia" w:hAnsiTheme="minorHAnsi"/>
              <w:noProof/>
              <w:sz w:val="22"/>
              <w:lang w:eastAsia="en-GB"/>
            </w:rPr>
          </w:pPr>
          <w:hyperlink w:anchor="_Toc106355514" w:history="1">
            <w:r w:rsidR="00CD26CD" w:rsidRPr="00CD26CD">
              <w:rPr>
                <w:rStyle w:val="Hyperlink"/>
                <w:noProof/>
                <w:sz w:val="22"/>
              </w:rPr>
              <w:t>10.2.4. Quality Control Committee</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_Toc106355514 \h </w:instrText>
            </w:r>
            <w:r w:rsidR="00CD26CD" w:rsidRPr="00CD26CD">
              <w:rPr>
                <w:noProof/>
                <w:webHidden/>
                <w:sz w:val="22"/>
              </w:rPr>
            </w:r>
            <w:r w:rsidR="00CD26CD" w:rsidRPr="00CD26CD">
              <w:rPr>
                <w:noProof/>
                <w:webHidden/>
                <w:sz w:val="22"/>
              </w:rPr>
              <w:fldChar w:fldCharType="separate"/>
            </w:r>
            <w:r w:rsidR="00FA5CA5">
              <w:rPr>
                <w:noProof/>
                <w:webHidden/>
                <w:sz w:val="22"/>
              </w:rPr>
              <w:t>495</w:t>
            </w:r>
            <w:r w:rsidR="00CD26CD" w:rsidRPr="00CD26CD">
              <w:rPr>
                <w:noProof/>
                <w:webHidden/>
                <w:sz w:val="22"/>
              </w:rPr>
              <w:fldChar w:fldCharType="end"/>
            </w:r>
          </w:hyperlink>
        </w:p>
        <w:p w14:paraId="5F537E8A" w14:textId="57955285" w:rsidR="00CD26CD" w:rsidRPr="00CD26CD" w:rsidRDefault="00000000" w:rsidP="00CD26CD">
          <w:pPr>
            <w:pStyle w:val="TOC4"/>
            <w:tabs>
              <w:tab w:val="right" w:leader="dot" w:pos="9345"/>
            </w:tabs>
            <w:spacing w:after="0"/>
            <w:rPr>
              <w:rFonts w:asciiTheme="minorHAnsi" w:eastAsiaTheme="minorEastAsia" w:hAnsiTheme="minorHAnsi"/>
              <w:noProof/>
              <w:sz w:val="22"/>
              <w:lang w:eastAsia="en-GB"/>
            </w:rPr>
          </w:pPr>
          <w:hyperlink w:anchor="_Toc106355515" w:history="1">
            <w:r w:rsidR="00CD26CD" w:rsidRPr="00CD26CD">
              <w:rPr>
                <w:rStyle w:val="Hyperlink"/>
                <w:noProof/>
                <w:sz w:val="22"/>
              </w:rPr>
              <w:t>10.2.4.1. Development of Reference Materials</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_Toc106355515 \h </w:instrText>
            </w:r>
            <w:r w:rsidR="00CD26CD" w:rsidRPr="00CD26CD">
              <w:rPr>
                <w:noProof/>
                <w:webHidden/>
                <w:sz w:val="22"/>
              </w:rPr>
            </w:r>
            <w:r w:rsidR="00CD26CD" w:rsidRPr="00CD26CD">
              <w:rPr>
                <w:noProof/>
                <w:webHidden/>
                <w:sz w:val="22"/>
              </w:rPr>
              <w:fldChar w:fldCharType="separate"/>
            </w:r>
            <w:r w:rsidR="00FA5CA5">
              <w:rPr>
                <w:noProof/>
                <w:webHidden/>
                <w:sz w:val="22"/>
              </w:rPr>
              <w:t>495</w:t>
            </w:r>
            <w:r w:rsidR="00CD26CD" w:rsidRPr="00CD26CD">
              <w:rPr>
                <w:noProof/>
                <w:webHidden/>
                <w:sz w:val="22"/>
              </w:rPr>
              <w:fldChar w:fldCharType="end"/>
            </w:r>
          </w:hyperlink>
        </w:p>
        <w:p w14:paraId="212A4A87" w14:textId="04924D46" w:rsidR="00CD26CD" w:rsidRPr="00CD26CD" w:rsidRDefault="00000000" w:rsidP="00CD26CD">
          <w:pPr>
            <w:pStyle w:val="TOC4"/>
            <w:tabs>
              <w:tab w:val="right" w:leader="dot" w:pos="9345"/>
            </w:tabs>
            <w:spacing w:after="0"/>
            <w:rPr>
              <w:rFonts w:asciiTheme="minorHAnsi" w:eastAsiaTheme="minorEastAsia" w:hAnsiTheme="minorHAnsi"/>
              <w:noProof/>
              <w:sz w:val="22"/>
              <w:lang w:eastAsia="en-GB"/>
            </w:rPr>
          </w:pPr>
          <w:hyperlink w:anchor="_Toc106355516" w:history="1">
            <w:r w:rsidR="00CD26CD" w:rsidRPr="00CD26CD">
              <w:rPr>
                <w:rStyle w:val="Hyperlink"/>
                <w:noProof/>
                <w:sz w:val="22"/>
              </w:rPr>
              <w:t>10.2.4.2. Quality Control</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_Toc106355516 \h </w:instrText>
            </w:r>
            <w:r w:rsidR="00CD26CD" w:rsidRPr="00CD26CD">
              <w:rPr>
                <w:noProof/>
                <w:webHidden/>
                <w:sz w:val="22"/>
              </w:rPr>
            </w:r>
            <w:r w:rsidR="00CD26CD" w:rsidRPr="00CD26CD">
              <w:rPr>
                <w:noProof/>
                <w:webHidden/>
                <w:sz w:val="22"/>
              </w:rPr>
              <w:fldChar w:fldCharType="separate"/>
            </w:r>
            <w:r w:rsidR="00FA5CA5">
              <w:rPr>
                <w:noProof/>
                <w:webHidden/>
                <w:sz w:val="22"/>
              </w:rPr>
              <w:t>495</w:t>
            </w:r>
            <w:r w:rsidR="00CD26CD" w:rsidRPr="00CD26CD">
              <w:rPr>
                <w:noProof/>
                <w:webHidden/>
                <w:sz w:val="22"/>
              </w:rPr>
              <w:fldChar w:fldCharType="end"/>
            </w:r>
          </w:hyperlink>
        </w:p>
        <w:p w14:paraId="6E79E113" w14:textId="71DDAAA8" w:rsidR="00CD26CD" w:rsidRPr="00CD26CD" w:rsidRDefault="00000000" w:rsidP="00CD26CD">
          <w:pPr>
            <w:pStyle w:val="TOC3"/>
            <w:tabs>
              <w:tab w:val="right" w:leader="dot" w:pos="9345"/>
            </w:tabs>
            <w:spacing w:after="0"/>
            <w:rPr>
              <w:rFonts w:asciiTheme="minorHAnsi" w:eastAsiaTheme="minorEastAsia" w:hAnsiTheme="minorHAnsi"/>
              <w:noProof/>
              <w:sz w:val="22"/>
              <w:lang w:eastAsia="en-GB"/>
            </w:rPr>
          </w:pPr>
          <w:hyperlink w:anchor="_Toc106355517" w:history="1">
            <w:r w:rsidR="00CD26CD" w:rsidRPr="00CD26CD">
              <w:rPr>
                <w:rStyle w:val="Hyperlink"/>
                <w:noProof/>
                <w:sz w:val="22"/>
              </w:rPr>
              <w:t>10.2.5. Laboratory Committee</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_Toc106355517 \h </w:instrText>
            </w:r>
            <w:r w:rsidR="00CD26CD" w:rsidRPr="00CD26CD">
              <w:rPr>
                <w:noProof/>
                <w:webHidden/>
                <w:sz w:val="22"/>
              </w:rPr>
            </w:r>
            <w:r w:rsidR="00CD26CD" w:rsidRPr="00CD26CD">
              <w:rPr>
                <w:noProof/>
                <w:webHidden/>
                <w:sz w:val="22"/>
              </w:rPr>
              <w:fldChar w:fldCharType="separate"/>
            </w:r>
            <w:r w:rsidR="00FA5CA5">
              <w:rPr>
                <w:noProof/>
                <w:webHidden/>
                <w:sz w:val="22"/>
              </w:rPr>
              <w:t>496</w:t>
            </w:r>
            <w:r w:rsidR="00CD26CD" w:rsidRPr="00CD26CD">
              <w:rPr>
                <w:noProof/>
                <w:webHidden/>
                <w:sz w:val="22"/>
              </w:rPr>
              <w:fldChar w:fldCharType="end"/>
            </w:r>
          </w:hyperlink>
        </w:p>
        <w:p w14:paraId="54BC9368" w14:textId="0309C6C2" w:rsidR="00CD26CD" w:rsidRPr="00CD26CD" w:rsidRDefault="00000000" w:rsidP="00CD26CD">
          <w:pPr>
            <w:pStyle w:val="TOC4"/>
            <w:tabs>
              <w:tab w:val="right" w:leader="dot" w:pos="9345"/>
            </w:tabs>
            <w:spacing w:after="0"/>
            <w:rPr>
              <w:rFonts w:asciiTheme="minorHAnsi" w:eastAsiaTheme="minorEastAsia" w:hAnsiTheme="minorHAnsi"/>
              <w:noProof/>
              <w:sz w:val="22"/>
              <w:lang w:eastAsia="en-GB"/>
            </w:rPr>
          </w:pPr>
          <w:hyperlink w:anchor="_Toc106355518" w:history="1">
            <w:r w:rsidR="00CD26CD" w:rsidRPr="00CD26CD">
              <w:rPr>
                <w:rStyle w:val="Hyperlink"/>
                <w:noProof/>
                <w:sz w:val="22"/>
              </w:rPr>
              <w:t>10.2.5.1. Sample preparation and storage</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_Toc106355518 \h </w:instrText>
            </w:r>
            <w:r w:rsidR="00CD26CD" w:rsidRPr="00CD26CD">
              <w:rPr>
                <w:noProof/>
                <w:webHidden/>
                <w:sz w:val="22"/>
              </w:rPr>
            </w:r>
            <w:r w:rsidR="00CD26CD" w:rsidRPr="00CD26CD">
              <w:rPr>
                <w:noProof/>
                <w:webHidden/>
                <w:sz w:val="22"/>
              </w:rPr>
              <w:fldChar w:fldCharType="separate"/>
            </w:r>
            <w:r w:rsidR="00FA5CA5">
              <w:rPr>
                <w:noProof/>
                <w:webHidden/>
                <w:sz w:val="22"/>
              </w:rPr>
              <w:t>496</w:t>
            </w:r>
            <w:r w:rsidR="00CD26CD" w:rsidRPr="00CD26CD">
              <w:rPr>
                <w:noProof/>
                <w:webHidden/>
                <w:sz w:val="22"/>
              </w:rPr>
              <w:fldChar w:fldCharType="end"/>
            </w:r>
          </w:hyperlink>
        </w:p>
        <w:p w14:paraId="616FE036" w14:textId="01E378E5" w:rsidR="00CD26CD" w:rsidRPr="00CD26CD" w:rsidRDefault="00000000" w:rsidP="00CD26CD">
          <w:pPr>
            <w:pStyle w:val="TOC4"/>
            <w:tabs>
              <w:tab w:val="right" w:leader="dot" w:pos="9345"/>
            </w:tabs>
            <w:spacing w:after="0"/>
            <w:rPr>
              <w:rFonts w:asciiTheme="minorHAnsi" w:eastAsiaTheme="minorEastAsia" w:hAnsiTheme="minorHAnsi"/>
              <w:noProof/>
              <w:sz w:val="22"/>
              <w:lang w:eastAsia="en-GB"/>
            </w:rPr>
          </w:pPr>
          <w:hyperlink w:anchor="_Toc106355519" w:history="1">
            <w:r w:rsidR="00CD26CD" w:rsidRPr="00CD26CD">
              <w:rPr>
                <w:rStyle w:val="Hyperlink"/>
                <w:noProof/>
                <w:sz w:val="22"/>
              </w:rPr>
              <w:t>10.2.5.2. Data acquisition</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_Toc106355519 \h </w:instrText>
            </w:r>
            <w:r w:rsidR="00CD26CD" w:rsidRPr="00CD26CD">
              <w:rPr>
                <w:noProof/>
                <w:webHidden/>
                <w:sz w:val="22"/>
              </w:rPr>
            </w:r>
            <w:r w:rsidR="00CD26CD" w:rsidRPr="00CD26CD">
              <w:rPr>
                <w:noProof/>
                <w:webHidden/>
                <w:sz w:val="22"/>
              </w:rPr>
              <w:fldChar w:fldCharType="separate"/>
            </w:r>
            <w:r w:rsidR="00FA5CA5">
              <w:rPr>
                <w:noProof/>
                <w:webHidden/>
                <w:sz w:val="22"/>
              </w:rPr>
              <w:t>497</w:t>
            </w:r>
            <w:r w:rsidR="00CD26CD" w:rsidRPr="00CD26CD">
              <w:rPr>
                <w:noProof/>
                <w:webHidden/>
                <w:sz w:val="22"/>
              </w:rPr>
              <w:fldChar w:fldCharType="end"/>
            </w:r>
          </w:hyperlink>
        </w:p>
        <w:p w14:paraId="1BF952E2" w14:textId="68B3A16A" w:rsidR="00CD26CD" w:rsidRPr="00CD26CD" w:rsidRDefault="00000000" w:rsidP="00CD26CD">
          <w:pPr>
            <w:pStyle w:val="TOC3"/>
            <w:tabs>
              <w:tab w:val="right" w:leader="dot" w:pos="9345"/>
            </w:tabs>
            <w:spacing w:after="0"/>
            <w:rPr>
              <w:rFonts w:asciiTheme="minorHAnsi" w:eastAsiaTheme="minorEastAsia" w:hAnsiTheme="minorHAnsi"/>
              <w:noProof/>
              <w:sz w:val="22"/>
              <w:lang w:eastAsia="en-GB"/>
            </w:rPr>
          </w:pPr>
          <w:hyperlink w:anchor="_Toc106355520" w:history="1">
            <w:r w:rsidR="00CD26CD" w:rsidRPr="00CD26CD">
              <w:rPr>
                <w:rStyle w:val="Hyperlink"/>
                <w:noProof/>
                <w:sz w:val="22"/>
              </w:rPr>
              <w:t>10.2.6. Data Management Committee</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_Toc106355520 \h </w:instrText>
            </w:r>
            <w:r w:rsidR="00CD26CD" w:rsidRPr="00CD26CD">
              <w:rPr>
                <w:noProof/>
                <w:webHidden/>
                <w:sz w:val="22"/>
              </w:rPr>
            </w:r>
            <w:r w:rsidR="00CD26CD" w:rsidRPr="00CD26CD">
              <w:rPr>
                <w:noProof/>
                <w:webHidden/>
                <w:sz w:val="22"/>
              </w:rPr>
              <w:fldChar w:fldCharType="separate"/>
            </w:r>
            <w:r w:rsidR="00FA5CA5">
              <w:rPr>
                <w:noProof/>
                <w:webHidden/>
                <w:sz w:val="22"/>
              </w:rPr>
              <w:t>498</w:t>
            </w:r>
            <w:r w:rsidR="00CD26CD" w:rsidRPr="00CD26CD">
              <w:rPr>
                <w:noProof/>
                <w:webHidden/>
                <w:sz w:val="22"/>
              </w:rPr>
              <w:fldChar w:fldCharType="end"/>
            </w:r>
          </w:hyperlink>
        </w:p>
        <w:p w14:paraId="46ED64B8" w14:textId="2DC59590" w:rsidR="00CD26CD" w:rsidRPr="00CD26CD" w:rsidRDefault="00000000" w:rsidP="00CD26CD">
          <w:pPr>
            <w:pStyle w:val="TOC3"/>
            <w:tabs>
              <w:tab w:val="right" w:leader="dot" w:pos="9345"/>
            </w:tabs>
            <w:spacing w:after="0"/>
            <w:rPr>
              <w:rFonts w:asciiTheme="minorHAnsi" w:eastAsiaTheme="minorEastAsia" w:hAnsiTheme="minorHAnsi"/>
              <w:noProof/>
              <w:sz w:val="22"/>
              <w:lang w:eastAsia="en-GB"/>
            </w:rPr>
          </w:pPr>
          <w:hyperlink w:anchor="_Toc106355521" w:history="1">
            <w:r w:rsidR="00CD26CD" w:rsidRPr="00CD26CD">
              <w:rPr>
                <w:rStyle w:val="Hyperlink"/>
                <w:noProof/>
                <w:sz w:val="22"/>
              </w:rPr>
              <w:t>10.2.7. Data Interpretation and Report Writing Committee</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_Toc106355521 \h </w:instrText>
            </w:r>
            <w:r w:rsidR="00CD26CD" w:rsidRPr="00CD26CD">
              <w:rPr>
                <w:noProof/>
                <w:webHidden/>
                <w:sz w:val="22"/>
              </w:rPr>
            </w:r>
            <w:r w:rsidR="00CD26CD" w:rsidRPr="00CD26CD">
              <w:rPr>
                <w:noProof/>
                <w:webHidden/>
                <w:sz w:val="22"/>
              </w:rPr>
              <w:fldChar w:fldCharType="separate"/>
            </w:r>
            <w:r w:rsidR="00FA5CA5">
              <w:rPr>
                <w:noProof/>
                <w:webHidden/>
                <w:sz w:val="22"/>
              </w:rPr>
              <w:t>499</w:t>
            </w:r>
            <w:r w:rsidR="00CD26CD" w:rsidRPr="00CD26CD">
              <w:rPr>
                <w:noProof/>
                <w:webHidden/>
                <w:sz w:val="22"/>
              </w:rPr>
              <w:fldChar w:fldCharType="end"/>
            </w:r>
          </w:hyperlink>
        </w:p>
        <w:p w14:paraId="1C3DBEAA" w14:textId="08967030" w:rsidR="00CD26CD" w:rsidRPr="00CD26CD" w:rsidRDefault="00000000" w:rsidP="00CD26CD">
          <w:pPr>
            <w:pStyle w:val="TOC3"/>
            <w:tabs>
              <w:tab w:val="right" w:leader="dot" w:pos="9345"/>
            </w:tabs>
            <w:spacing w:after="0"/>
            <w:rPr>
              <w:rFonts w:asciiTheme="minorHAnsi" w:eastAsiaTheme="minorEastAsia" w:hAnsiTheme="minorHAnsi"/>
              <w:noProof/>
              <w:sz w:val="22"/>
              <w:lang w:eastAsia="en-GB"/>
            </w:rPr>
          </w:pPr>
          <w:hyperlink w:anchor="_Toc106355522" w:history="1">
            <w:r w:rsidR="00CD26CD" w:rsidRPr="00CD26CD">
              <w:rPr>
                <w:rStyle w:val="Hyperlink"/>
                <w:noProof/>
                <w:sz w:val="22"/>
              </w:rPr>
              <w:t>10.2.8. Public Relations &amp; Marketing Committee</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_Toc106355522 \h </w:instrText>
            </w:r>
            <w:r w:rsidR="00CD26CD" w:rsidRPr="00CD26CD">
              <w:rPr>
                <w:noProof/>
                <w:webHidden/>
                <w:sz w:val="22"/>
              </w:rPr>
            </w:r>
            <w:r w:rsidR="00CD26CD" w:rsidRPr="00CD26CD">
              <w:rPr>
                <w:noProof/>
                <w:webHidden/>
                <w:sz w:val="22"/>
              </w:rPr>
              <w:fldChar w:fldCharType="separate"/>
            </w:r>
            <w:r w:rsidR="00FA5CA5">
              <w:rPr>
                <w:noProof/>
                <w:webHidden/>
                <w:sz w:val="22"/>
              </w:rPr>
              <w:t>499</w:t>
            </w:r>
            <w:r w:rsidR="00CD26CD" w:rsidRPr="00CD26CD">
              <w:rPr>
                <w:noProof/>
                <w:webHidden/>
                <w:sz w:val="22"/>
              </w:rPr>
              <w:fldChar w:fldCharType="end"/>
            </w:r>
          </w:hyperlink>
        </w:p>
        <w:p w14:paraId="07C82EBE" w14:textId="41F61EDD" w:rsidR="00CD26CD" w:rsidRPr="00CD26CD" w:rsidRDefault="00000000" w:rsidP="00CD26CD">
          <w:pPr>
            <w:pStyle w:val="TOC2"/>
            <w:tabs>
              <w:tab w:val="right" w:leader="dot" w:pos="9345"/>
            </w:tabs>
            <w:spacing w:after="0"/>
            <w:rPr>
              <w:rFonts w:asciiTheme="minorHAnsi" w:eastAsiaTheme="minorEastAsia" w:hAnsiTheme="minorHAnsi"/>
              <w:noProof/>
              <w:sz w:val="22"/>
              <w:lang w:eastAsia="en-GB"/>
            </w:rPr>
          </w:pPr>
          <w:hyperlink w:anchor="_Toc106355523" w:history="1">
            <w:r w:rsidR="00CD26CD" w:rsidRPr="00CD26CD">
              <w:rPr>
                <w:rStyle w:val="Hyperlink"/>
                <w:noProof/>
                <w:sz w:val="22"/>
              </w:rPr>
              <w:t>10.3. Publications</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_Toc106355523 \h </w:instrText>
            </w:r>
            <w:r w:rsidR="00CD26CD" w:rsidRPr="00CD26CD">
              <w:rPr>
                <w:noProof/>
                <w:webHidden/>
                <w:sz w:val="22"/>
              </w:rPr>
            </w:r>
            <w:r w:rsidR="00CD26CD" w:rsidRPr="00CD26CD">
              <w:rPr>
                <w:noProof/>
                <w:webHidden/>
                <w:sz w:val="22"/>
              </w:rPr>
              <w:fldChar w:fldCharType="separate"/>
            </w:r>
            <w:r w:rsidR="00FA5CA5">
              <w:rPr>
                <w:noProof/>
                <w:webHidden/>
                <w:sz w:val="22"/>
              </w:rPr>
              <w:t>500</w:t>
            </w:r>
            <w:r w:rsidR="00CD26CD" w:rsidRPr="00CD26CD">
              <w:rPr>
                <w:noProof/>
                <w:webHidden/>
                <w:sz w:val="22"/>
              </w:rPr>
              <w:fldChar w:fldCharType="end"/>
            </w:r>
          </w:hyperlink>
        </w:p>
        <w:p w14:paraId="25B5DE3B" w14:textId="2E685E41" w:rsidR="00CD26CD" w:rsidRDefault="00000000" w:rsidP="00CD26CD">
          <w:pPr>
            <w:pStyle w:val="TOC2"/>
            <w:tabs>
              <w:tab w:val="right" w:leader="dot" w:pos="9345"/>
            </w:tabs>
            <w:spacing w:after="0"/>
            <w:rPr>
              <w:rFonts w:asciiTheme="minorHAnsi" w:eastAsiaTheme="minorEastAsia" w:hAnsiTheme="minorHAnsi"/>
              <w:noProof/>
              <w:sz w:val="22"/>
              <w:lang w:eastAsia="en-GB"/>
            </w:rPr>
          </w:pPr>
          <w:hyperlink w:anchor="_Toc106355524" w:history="1">
            <w:r w:rsidR="00CD26CD" w:rsidRPr="00CD26CD">
              <w:rPr>
                <w:rStyle w:val="Hyperlink"/>
                <w:noProof/>
                <w:sz w:val="22"/>
              </w:rPr>
              <w:t>References</w:t>
            </w:r>
            <w:r w:rsidR="00CD26CD" w:rsidRPr="00CD26CD">
              <w:rPr>
                <w:noProof/>
                <w:webHidden/>
                <w:sz w:val="22"/>
              </w:rPr>
              <w:tab/>
            </w:r>
            <w:r w:rsidR="00CD26CD" w:rsidRPr="00CD26CD">
              <w:rPr>
                <w:noProof/>
                <w:webHidden/>
                <w:sz w:val="22"/>
              </w:rPr>
              <w:fldChar w:fldCharType="begin"/>
            </w:r>
            <w:r w:rsidR="00CD26CD" w:rsidRPr="00CD26CD">
              <w:rPr>
                <w:noProof/>
                <w:webHidden/>
                <w:sz w:val="22"/>
              </w:rPr>
              <w:instrText xml:space="preserve"> PAGEREF _Toc106355524 \h </w:instrText>
            </w:r>
            <w:r w:rsidR="00CD26CD" w:rsidRPr="00CD26CD">
              <w:rPr>
                <w:noProof/>
                <w:webHidden/>
                <w:sz w:val="22"/>
              </w:rPr>
            </w:r>
            <w:r w:rsidR="00CD26CD" w:rsidRPr="00CD26CD">
              <w:rPr>
                <w:noProof/>
                <w:webHidden/>
                <w:sz w:val="22"/>
              </w:rPr>
              <w:fldChar w:fldCharType="separate"/>
            </w:r>
            <w:r w:rsidR="00FA5CA5">
              <w:rPr>
                <w:noProof/>
                <w:webHidden/>
                <w:sz w:val="22"/>
              </w:rPr>
              <w:t>500</w:t>
            </w:r>
            <w:r w:rsidR="00CD26CD" w:rsidRPr="00CD26CD">
              <w:rPr>
                <w:noProof/>
                <w:webHidden/>
                <w:sz w:val="22"/>
              </w:rPr>
              <w:fldChar w:fldCharType="end"/>
            </w:r>
          </w:hyperlink>
        </w:p>
        <w:p w14:paraId="337F20CA" w14:textId="4D1B418B" w:rsidR="00DD7B7F" w:rsidRDefault="00FE7744">
          <w:r>
            <w:fldChar w:fldCharType="end"/>
          </w:r>
        </w:p>
      </w:sdtContent>
    </w:sdt>
    <w:p w14:paraId="2F19AF6A" w14:textId="77777777" w:rsidR="00DD7B7F" w:rsidRDefault="00DD7B7F" w:rsidP="00D95D29"/>
    <w:p w14:paraId="076B3AAC" w14:textId="77777777" w:rsidR="00DD7B7F" w:rsidRDefault="00DD7B7F" w:rsidP="00D95D29"/>
    <w:p w14:paraId="37B67EB3" w14:textId="77777777" w:rsidR="00DD7B7F" w:rsidRDefault="00DD7B7F" w:rsidP="00D95D29"/>
    <w:p w14:paraId="6F2764ED" w14:textId="77777777" w:rsidR="00DD7B7F" w:rsidRDefault="00DD7B7F" w:rsidP="00D95D29"/>
    <w:p w14:paraId="5557D860" w14:textId="77777777" w:rsidR="00DD7B7F" w:rsidRDefault="00DD7B7F" w:rsidP="00D95D29"/>
    <w:p w14:paraId="2614B384" w14:textId="77777777" w:rsidR="00DD7B7F" w:rsidRDefault="00DD7B7F" w:rsidP="00D95D29"/>
    <w:p w14:paraId="0337A43A" w14:textId="77777777" w:rsidR="00DD7B7F" w:rsidRDefault="00DD7B7F" w:rsidP="00D95D29"/>
    <w:p w14:paraId="08A3ED4F" w14:textId="77777777" w:rsidR="00DD7B7F" w:rsidRDefault="00DD7B7F" w:rsidP="00D95D29"/>
    <w:p w14:paraId="13D3B7EF" w14:textId="77777777" w:rsidR="00DD7B7F" w:rsidRDefault="00DD7B7F" w:rsidP="00D95D29"/>
    <w:p w14:paraId="3C441A31" w14:textId="77777777" w:rsidR="00DD7B7F" w:rsidRDefault="00DD7B7F" w:rsidP="00D95D29"/>
    <w:p w14:paraId="1BAD943F" w14:textId="77777777" w:rsidR="00DD7B7F" w:rsidRDefault="00DD7B7F" w:rsidP="00D95D29"/>
    <w:p w14:paraId="6D1CE6C9" w14:textId="77777777" w:rsidR="00DD7B7F" w:rsidRDefault="00DD7B7F" w:rsidP="00D95D29"/>
    <w:p w14:paraId="08CEAC2D" w14:textId="77777777" w:rsidR="00DD7B7F" w:rsidRDefault="00DD7B7F" w:rsidP="00D95D29"/>
    <w:p w14:paraId="7BAFF743" w14:textId="77777777" w:rsidR="00DD7B7F" w:rsidRDefault="00DD7B7F" w:rsidP="00D95D29"/>
    <w:p w14:paraId="28ADB908" w14:textId="77777777" w:rsidR="00DD7B7F" w:rsidRDefault="00DD7B7F" w:rsidP="00D95D29"/>
    <w:p w14:paraId="2BA02CC4" w14:textId="77777777" w:rsidR="00DD7B7F" w:rsidRDefault="00DD7B7F" w:rsidP="00D95D29"/>
    <w:p w14:paraId="3AE23245" w14:textId="77777777" w:rsidR="00DD7B7F" w:rsidRDefault="00DD7B7F" w:rsidP="00D95D29"/>
    <w:p w14:paraId="12AF5D75" w14:textId="77777777" w:rsidR="00DD7B7F" w:rsidRDefault="00DD7B7F" w:rsidP="00D95D29"/>
    <w:p w14:paraId="6CA1038E" w14:textId="77777777" w:rsidR="00DD7B7F" w:rsidRDefault="00DD7B7F" w:rsidP="00D95D29"/>
    <w:p w14:paraId="7812454F" w14:textId="77777777" w:rsidR="00DD7B7F" w:rsidRDefault="00DD7B7F" w:rsidP="00D95D29"/>
    <w:p w14:paraId="6FF9E919" w14:textId="77777777" w:rsidR="00DD7B7F" w:rsidRDefault="00DD7B7F" w:rsidP="00D95D29"/>
    <w:p w14:paraId="61705898" w14:textId="77777777" w:rsidR="00DD7B7F" w:rsidRDefault="00DD7B7F" w:rsidP="00D95D29"/>
    <w:p w14:paraId="2E03AA71" w14:textId="77777777" w:rsidR="00DD7B7F" w:rsidRDefault="00DD7B7F" w:rsidP="00D95D29"/>
    <w:p w14:paraId="5DAE881E" w14:textId="77777777" w:rsidR="00DD7B7F" w:rsidRDefault="00DD7B7F" w:rsidP="00D95D29"/>
    <w:p w14:paraId="0BA8C34A" w14:textId="77777777" w:rsidR="00D54C0F" w:rsidRDefault="00D54C0F" w:rsidP="00D95D29"/>
    <w:p w14:paraId="64589FEF" w14:textId="77777777" w:rsidR="00D54C0F" w:rsidRDefault="00D54C0F" w:rsidP="00D95D29"/>
    <w:p w14:paraId="36FC7A8D" w14:textId="77777777" w:rsidR="00D54C0F" w:rsidRDefault="00D54C0F" w:rsidP="00D95D29"/>
    <w:p w14:paraId="0EF64E30" w14:textId="77777777" w:rsidR="00D54C0F" w:rsidRDefault="00D54C0F" w:rsidP="00D95D29"/>
    <w:p w14:paraId="1A224E8C" w14:textId="77777777" w:rsidR="00D54C0F" w:rsidRDefault="00D54C0F" w:rsidP="00D95D29"/>
    <w:p w14:paraId="312C12CC" w14:textId="77777777" w:rsidR="00D54C0F" w:rsidRDefault="00D54C0F" w:rsidP="00D95D29"/>
    <w:p w14:paraId="02D9EFF5" w14:textId="77777777" w:rsidR="00D54C0F" w:rsidRDefault="00D54C0F" w:rsidP="00D95D29"/>
    <w:p w14:paraId="7DD7474B" w14:textId="77777777" w:rsidR="00D54C0F" w:rsidRDefault="00D54C0F" w:rsidP="00D95D29"/>
    <w:p w14:paraId="46D6F86A" w14:textId="77777777" w:rsidR="00D54C0F" w:rsidRDefault="00D54C0F" w:rsidP="00D95D29"/>
    <w:p w14:paraId="4004E821" w14:textId="77777777" w:rsidR="00D54C0F" w:rsidRDefault="00D54C0F" w:rsidP="00D95D29"/>
    <w:p w14:paraId="174A09DD" w14:textId="77777777" w:rsidR="00D54C0F" w:rsidRDefault="00D54C0F" w:rsidP="00D95D29"/>
    <w:p w14:paraId="0E692EE4" w14:textId="77777777" w:rsidR="00D54C0F" w:rsidRDefault="00D54C0F" w:rsidP="00D95D29"/>
    <w:p w14:paraId="74389EDE" w14:textId="77777777" w:rsidR="00D54C0F" w:rsidRDefault="00D54C0F" w:rsidP="00D95D29"/>
    <w:p w14:paraId="3B3393C6" w14:textId="77777777" w:rsidR="00D54C0F" w:rsidRDefault="00D54C0F" w:rsidP="00D95D29"/>
    <w:p w14:paraId="44B8E6C6" w14:textId="77777777" w:rsidR="00D54C0F" w:rsidRDefault="00D54C0F" w:rsidP="00D95D29"/>
    <w:p w14:paraId="047A1D97" w14:textId="77777777" w:rsidR="00D54C0F" w:rsidRDefault="00D54C0F" w:rsidP="00D95D29"/>
    <w:p w14:paraId="5BCDCD4C" w14:textId="77777777" w:rsidR="00D54C0F" w:rsidRDefault="00D54C0F" w:rsidP="00D95D29"/>
    <w:p w14:paraId="0149B33B" w14:textId="77777777" w:rsidR="00D54C0F" w:rsidRDefault="00D54C0F" w:rsidP="00D95D29"/>
    <w:p w14:paraId="036D9104" w14:textId="77777777" w:rsidR="00D54C0F" w:rsidRDefault="00D54C0F" w:rsidP="00D95D29"/>
    <w:p w14:paraId="1D60EADF" w14:textId="77777777" w:rsidR="00D54C0F" w:rsidRDefault="00D54C0F" w:rsidP="00D95D29"/>
    <w:p w14:paraId="2A1F36A0" w14:textId="77777777" w:rsidR="00D54C0F" w:rsidRDefault="00D54C0F" w:rsidP="00D95D29"/>
    <w:p w14:paraId="0A7F68DD" w14:textId="77777777" w:rsidR="00D54C0F" w:rsidRDefault="00D54C0F" w:rsidP="00D95D29"/>
    <w:p w14:paraId="54E6A21D" w14:textId="77777777" w:rsidR="00D54C0F" w:rsidRDefault="00D54C0F" w:rsidP="00D95D29"/>
    <w:p w14:paraId="2EE62118" w14:textId="77777777" w:rsidR="00D54C0F" w:rsidRDefault="00D54C0F" w:rsidP="00D95D29"/>
    <w:p w14:paraId="4D905CC0" w14:textId="77777777" w:rsidR="00D54C0F" w:rsidRDefault="00D54C0F" w:rsidP="00D95D29"/>
    <w:p w14:paraId="36431315" w14:textId="77777777" w:rsidR="00D54C0F" w:rsidRDefault="00D54C0F" w:rsidP="00D95D29"/>
    <w:p w14:paraId="463FE498" w14:textId="77777777" w:rsidR="00D54C0F" w:rsidRDefault="00D54C0F" w:rsidP="00D95D29"/>
    <w:p w14:paraId="1C317E80" w14:textId="77777777" w:rsidR="00D54C0F" w:rsidRDefault="00D54C0F" w:rsidP="00D95D29"/>
    <w:p w14:paraId="31CEC1D4" w14:textId="77777777" w:rsidR="00D54C0F" w:rsidRDefault="00D54C0F" w:rsidP="00D95D29"/>
    <w:p w14:paraId="63EEA6DF" w14:textId="77777777" w:rsidR="00D54C0F" w:rsidRDefault="00D54C0F" w:rsidP="00D95D29"/>
    <w:p w14:paraId="5584B671" w14:textId="77777777" w:rsidR="00D54C0F" w:rsidRDefault="00D54C0F" w:rsidP="00D95D29"/>
    <w:p w14:paraId="5F57E970" w14:textId="77777777" w:rsidR="00D54C0F" w:rsidRDefault="00D54C0F" w:rsidP="00D95D29"/>
    <w:p w14:paraId="4AA3461A" w14:textId="77777777" w:rsidR="00D54C0F" w:rsidRDefault="00D54C0F" w:rsidP="00D95D29"/>
    <w:p w14:paraId="74C53A2B" w14:textId="77777777" w:rsidR="00D54C0F" w:rsidRDefault="00D54C0F" w:rsidP="00D95D29"/>
    <w:p w14:paraId="4D5584F2" w14:textId="77777777" w:rsidR="00D54C0F" w:rsidRDefault="00D54C0F" w:rsidP="00D95D29"/>
    <w:p w14:paraId="64DA2588" w14:textId="77777777" w:rsidR="00D54C0F" w:rsidRDefault="00D54C0F" w:rsidP="00D95D29"/>
    <w:p w14:paraId="1FDEC8A5" w14:textId="77777777" w:rsidR="00D54C0F" w:rsidRDefault="00D54C0F" w:rsidP="00D95D29"/>
    <w:p w14:paraId="40C42D8B" w14:textId="77777777" w:rsidR="00D54C0F" w:rsidRDefault="00D54C0F" w:rsidP="00D95D29"/>
    <w:p w14:paraId="411411E6" w14:textId="77777777" w:rsidR="00D54C0F" w:rsidRDefault="00D54C0F" w:rsidP="00D95D29"/>
    <w:p w14:paraId="39FF8DAE" w14:textId="77777777" w:rsidR="00D54C0F" w:rsidRDefault="00D54C0F" w:rsidP="00D95D29"/>
    <w:p w14:paraId="1BEB1FFC" w14:textId="77777777" w:rsidR="00D54C0F" w:rsidRDefault="00D54C0F" w:rsidP="00D95D29"/>
    <w:p w14:paraId="2636BCDF" w14:textId="77777777" w:rsidR="00D54C0F" w:rsidRDefault="00D54C0F" w:rsidP="00D95D29"/>
    <w:p w14:paraId="1CF884F1" w14:textId="77777777" w:rsidR="000966BA" w:rsidRDefault="000966BA" w:rsidP="00D95D29"/>
    <w:p w14:paraId="0510C16F" w14:textId="77777777" w:rsidR="000966BA" w:rsidRDefault="000966BA" w:rsidP="00D95D29"/>
    <w:p w14:paraId="6ED9756B" w14:textId="77777777" w:rsidR="000966BA" w:rsidRDefault="000966BA" w:rsidP="00D95D29"/>
    <w:p w14:paraId="277A8F9F" w14:textId="77777777" w:rsidR="000966BA" w:rsidRDefault="000966BA" w:rsidP="00D95D29"/>
    <w:p w14:paraId="23E48315" w14:textId="77777777" w:rsidR="000966BA" w:rsidRDefault="000966BA" w:rsidP="00D95D29"/>
    <w:p w14:paraId="10857893" w14:textId="77777777" w:rsidR="000966BA" w:rsidRDefault="000966BA" w:rsidP="00D95D29"/>
    <w:p w14:paraId="6B6F5EDD" w14:textId="77777777" w:rsidR="000966BA" w:rsidRDefault="000966BA" w:rsidP="00D95D29"/>
    <w:p w14:paraId="2A973EB8" w14:textId="17E2CD1A" w:rsidR="000966BA" w:rsidRDefault="000966BA" w:rsidP="00D95D29"/>
    <w:p w14:paraId="72E3234D" w14:textId="77777777" w:rsidR="00D24CA8" w:rsidRDefault="00D24CA8" w:rsidP="00D95D29"/>
    <w:p w14:paraId="0642EE37" w14:textId="77777777" w:rsidR="000966BA" w:rsidRDefault="000966BA" w:rsidP="00D95D29"/>
    <w:p w14:paraId="7665AD90" w14:textId="77777777" w:rsidR="009B0F9C" w:rsidRDefault="009B0F9C" w:rsidP="00D54C0F">
      <w:pPr>
        <w:rPr>
          <w:rFonts w:cs="Times New Roman"/>
          <w:i/>
          <w:iCs/>
          <w:sz w:val="16"/>
          <w:szCs w:val="16"/>
        </w:rPr>
      </w:pPr>
    </w:p>
    <w:p w14:paraId="2EDAB94B" w14:textId="77777777" w:rsidR="009B0F9C" w:rsidRDefault="009B0F9C" w:rsidP="00D54C0F">
      <w:pPr>
        <w:rPr>
          <w:rFonts w:cs="Times New Roman"/>
          <w:i/>
          <w:iCs/>
          <w:sz w:val="16"/>
          <w:szCs w:val="16"/>
        </w:rPr>
      </w:pPr>
    </w:p>
    <w:p w14:paraId="5228D28D" w14:textId="77777777" w:rsidR="009B0F9C" w:rsidRDefault="009B0F9C" w:rsidP="00D54C0F">
      <w:pPr>
        <w:rPr>
          <w:rFonts w:cs="Times New Roman"/>
          <w:i/>
          <w:iCs/>
          <w:sz w:val="16"/>
          <w:szCs w:val="16"/>
        </w:rPr>
      </w:pPr>
    </w:p>
    <w:p w14:paraId="5536232E" w14:textId="77777777" w:rsidR="009B0F9C" w:rsidRDefault="009B0F9C" w:rsidP="00D54C0F">
      <w:pPr>
        <w:rPr>
          <w:rFonts w:cs="Times New Roman"/>
          <w:i/>
          <w:iCs/>
          <w:sz w:val="16"/>
          <w:szCs w:val="16"/>
        </w:rPr>
      </w:pPr>
    </w:p>
    <w:p w14:paraId="5F36043A" w14:textId="77777777" w:rsidR="009B0F9C" w:rsidRDefault="009B0F9C" w:rsidP="00D54C0F">
      <w:pPr>
        <w:rPr>
          <w:rFonts w:cs="Times New Roman"/>
          <w:i/>
          <w:iCs/>
          <w:sz w:val="16"/>
          <w:szCs w:val="16"/>
        </w:rPr>
      </w:pPr>
    </w:p>
    <w:p w14:paraId="467F586A" w14:textId="77777777" w:rsidR="009B0F9C" w:rsidRDefault="009B0F9C" w:rsidP="00D54C0F">
      <w:pPr>
        <w:rPr>
          <w:rFonts w:cs="Times New Roman"/>
          <w:i/>
          <w:iCs/>
          <w:sz w:val="16"/>
          <w:szCs w:val="16"/>
        </w:rPr>
      </w:pPr>
    </w:p>
    <w:p w14:paraId="3F74BFD9" w14:textId="77777777" w:rsidR="009B0F9C" w:rsidRDefault="009B0F9C" w:rsidP="00D54C0F">
      <w:pPr>
        <w:rPr>
          <w:rFonts w:cs="Times New Roman"/>
          <w:i/>
          <w:iCs/>
          <w:sz w:val="16"/>
          <w:szCs w:val="16"/>
        </w:rPr>
      </w:pPr>
    </w:p>
    <w:p w14:paraId="3AA1BC66" w14:textId="77777777" w:rsidR="009B0F9C" w:rsidRDefault="009B0F9C" w:rsidP="00D54C0F">
      <w:pPr>
        <w:rPr>
          <w:rFonts w:cs="Times New Roman"/>
          <w:i/>
          <w:iCs/>
          <w:sz w:val="16"/>
          <w:szCs w:val="16"/>
        </w:rPr>
      </w:pPr>
    </w:p>
    <w:p w14:paraId="56479858" w14:textId="77777777" w:rsidR="009B0F9C" w:rsidRDefault="009B0F9C" w:rsidP="00D54C0F">
      <w:pPr>
        <w:rPr>
          <w:rFonts w:cs="Times New Roman"/>
          <w:i/>
          <w:iCs/>
          <w:sz w:val="16"/>
          <w:szCs w:val="16"/>
        </w:rPr>
      </w:pPr>
    </w:p>
    <w:p w14:paraId="559B8EE2" w14:textId="77777777" w:rsidR="009B0F9C" w:rsidRDefault="009B0F9C" w:rsidP="00D54C0F">
      <w:pPr>
        <w:rPr>
          <w:rFonts w:cs="Times New Roman"/>
          <w:i/>
          <w:iCs/>
          <w:sz w:val="16"/>
          <w:szCs w:val="16"/>
        </w:rPr>
      </w:pPr>
    </w:p>
    <w:p w14:paraId="6CD2D6A2" w14:textId="77777777" w:rsidR="009B0F9C" w:rsidRDefault="009B0F9C" w:rsidP="00D54C0F">
      <w:pPr>
        <w:rPr>
          <w:rFonts w:cs="Times New Roman"/>
          <w:i/>
          <w:iCs/>
          <w:sz w:val="16"/>
          <w:szCs w:val="16"/>
        </w:rPr>
      </w:pPr>
    </w:p>
    <w:p w14:paraId="2C6DDC0B" w14:textId="4BC55821" w:rsidR="00D54C0F" w:rsidRPr="00D95D29" w:rsidRDefault="00D54C0F" w:rsidP="00D54C0F">
      <w:pPr>
        <w:rPr>
          <w:rFonts w:cs="Times New Roman"/>
          <w:i/>
          <w:iCs/>
          <w:sz w:val="16"/>
          <w:szCs w:val="16"/>
        </w:rPr>
      </w:pPr>
      <w:r w:rsidRPr="00D95D29">
        <w:rPr>
          <w:rFonts w:cs="Times New Roman"/>
          <w:i/>
          <w:iCs/>
          <w:sz w:val="16"/>
          <w:szCs w:val="16"/>
        </w:rPr>
        <w:t>Blank back page</w:t>
      </w:r>
    </w:p>
    <w:p w14:paraId="0D9F4A45" w14:textId="77777777" w:rsidR="003341F9" w:rsidRPr="000A0A6B" w:rsidRDefault="0079558F" w:rsidP="003341F9">
      <w:pPr>
        <w:pStyle w:val="Heading2"/>
      </w:pPr>
      <w:bookmarkStart w:id="3" w:name="_Toc106355509"/>
      <w:r>
        <w:lastRenderedPageBreak/>
        <w:t>10</w:t>
      </w:r>
      <w:r w:rsidR="003341F9" w:rsidRPr="000A0A6B">
        <w:t>.1. Introduction</w:t>
      </w:r>
      <w:bookmarkEnd w:id="3"/>
    </w:p>
    <w:p w14:paraId="3686F33F" w14:textId="6F1ABD71" w:rsidR="00187C0A" w:rsidRDefault="0079558F" w:rsidP="002B35B1">
      <w:pPr>
        <w:pStyle w:val="BodyText"/>
      </w:pPr>
      <w:r w:rsidRPr="00E00BDD">
        <w:t xml:space="preserve">The preceding chapters of this manual describe </w:t>
      </w:r>
      <w:r w:rsidR="00913E1D" w:rsidRPr="00E00BDD">
        <w:t xml:space="preserve">all the </w:t>
      </w:r>
      <w:r w:rsidR="00E50B12" w:rsidRPr="00E00BDD">
        <w:t xml:space="preserve">necessary </w:t>
      </w:r>
      <w:r w:rsidR="007F7A35" w:rsidRPr="00E00BDD">
        <w:t>components</w:t>
      </w:r>
      <w:r w:rsidR="00913E1D" w:rsidRPr="00E00BDD">
        <w:t xml:space="preserve"> for the implementation of the </w:t>
      </w:r>
      <w:r w:rsidR="00E66939" w:rsidRPr="00E00BDD">
        <w:t>G</w:t>
      </w:r>
      <w:r w:rsidR="00913E1D" w:rsidRPr="00E00BDD">
        <w:t xml:space="preserve">lobal </w:t>
      </w:r>
      <w:r w:rsidR="00E66939" w:rsidRPr="00E00BDD">
        <w:t>G</w:t>
      </w:r>
      <w:r w:rsidR="00913E1D" w:rsidRPr="00E00BDD">
        <w:t xml:space="preserve">eochemical </w:t>
      </w:r>
      <w:r w:rsidR="00E66939" w:rsidRPr="00E00BDD">
        <w:t>R</w:t>
      </w:r>
      <w:r w:rsidR="00913E1D" w:rsidRPr="00E00BDD">
        <w:t xml:space="preserve">eference </w:t>
      </w:r>
      <w:r w:rsidR="00E66939" w:rsidRPr="00E00BDD">
        <w:t>N</w:t>
      </w:r>
      <w:r w:rsidR="00913E1D" w:rsidRPr="00E00BDD">
        <w:t>etwork</w:t>
      </w:r>
      <w:r w:rsidR="007F7A35" w:rsidRPr="00E00BDD">
        <w:t xml:space="preserve"> project</w:t>
      </w:r>
      <w:r w:rsidR="00CC5BBD" w:rsidRPr="00E00BDD">
        <w:t xml:space="preserve"> (</w:t>
      </w:r>
      <w:r w:rsidR="003F0576">
        <w:t xml:space="preserve">for details </w:t>
      </w:r>
      <w:r w:rsidR="00CC5BBD" w:rsidRPr="00E00BDD">
        <w:t>see Chapters 1 and 2)</w:t>
      </w:r>
      <w:r w:rsidR="00913E1D" w:rsidRPr="00E00BDD">
        <w:t>.</w:t>
      </w:r>
      <w:r w:rsidR="009C5817" w:rsidRPr="00E00BDD">
        <w:t xml:space="preserve"> Darnley</w:t>
      </w:r>
      <w:r w:rsidR="00A82B7E" w:rsidRPr="00E00BDD">
        <w:t xml:space="preserve"> </w:t>
      </w:r>
      <w:r w:rsidR="00C17CA9" w:rsidRPr="00E00BDD">
        <w:rPr>
          <w:i/>
          <w:iCs/>
        </w:rPr>
        <w:t>et al.</w:t>
      </w:r>
      <w:r w:rsidR="00A82B7E" w:rsidRPr="00E00BDD">
        <w:t xml:space="preserve"> (1995, p.87) </w:t>
      </w:r>
      <w:r w:rsidR="00187C0A" w:rsidRPr="00E00BDD">
        <w:t xml:space="preserve">stated that a </w:t>
      </w:r>
      <w:r w:rsidR="003F0576">
        <w:t xml:space="preserve">global </w:t>
      </w:r>
      <w:r w:rsidR="00187C0A" w:rsidRPr="00E00BDD">
        <w:t>project require</w:t>
      </w:r>
      <w:r w:rsidR="003F0576">
        <w:t>s</w:t>
      </w:r>
      <w:r w:rsidR="00187C0A" w:rsidRPr="00E00BDD">
        <w:t xml:space="preserve"> </w:t>
      </w:r>
      <w:r w:rsidR="00E50B12" w:rsidRPr="00E00BDD">
        <w:t xml:space="preserve">a </w:t>
      </w:r>
      <w:r w:rsidR="00A82B7E" w:rsidRPr="00E00BDD">
        <w:t>“</w:t>
      </w:r>
      <w:r w:rsidR="00A82B7E" w:rsidRPr="00E00BDD">
        <w:rPr>
          <w:i/>
          <w:iCs/>
        </w:rPr>
        <w:t>single permanent agency to accept formal responsibility for securing funds, managing and coordinating these activities according to scientific guidelines determined by an external advisory committee</w:t>
      </w:r>
      <w:r w:rsidR="00A82B7E" w:rsidRPr="00E00BDD">
        <w:t>”</w:t>
      </w:r>
      <w:r w:rsidR="008F1E69" w:rsidRPr="00E00BDD">
        <w:t xml:space="preserve">. </w:t>
      </w:r>
      <w:r w:rsidR="00187C0A" w:rsidRPr="00E00BDD">
        <w:t>However, to successfully implement such a complex multi-national project</w:t>
      </w:r>
      <w:r w:rsidR="00E533D7">
        <w:t>,</w:t>
      </w:r>
      <w:r w:rsidR="00187C0A" w:rsidRPr="00E00BDD">
        <w:t xml:space="preserve"> a robust project management structure is needed that is independent of the interest of an individual nation or organisation.</w:t>
      </w:r>
      <w:r w:rsidR="00187C0A">
        <w:t xml:space="preserve"> </w:t>
      </w:r>
    </w:p>
    <w:p w14:paraId="32F0FC5A" w14:textId="1CEAAF1F" w:rsidR="00ED0E33" w:rsidRDefault="00187C0A" w:rsidP="00187C0A">
      <w:pPr>
        <w:pStyle w:val="Paragraph"/>
      </w:pPr>
      <w:r>
        <w:t>In this chapter</w:t>
      </w:r>
      <w:r w:rsidR="008F1E69">
        <w:t xml:space="preserve">, </w:t>
      </w:r>
      <w:r>
        <w:t xml:space="preserve">we propose </w:t>
      </w:r>
      <w:r w:rsidR="00E50B12">
        <w:t xml:space="preserve">a </w:t>
      </w:r>
      <w:r w:rsidR="008F1E69">
        <w:t xml:space="preserve">project management </w:t>
      </w:r>
      <w:r w:rsidR="00E50B12">
        <w:t xml:space="preserve">structure </w:t>
      </w:r>
      <w:r>
        <w:t xml:space="preserve">based on </w:t>
      </w:r>
      <w:r w:rsidR="008F1E69">
        <w:t>the experience of two multi-national continental-scale geochemical projects</w:t>
      </w:r>
      <w:r w:rsidR="00E761E1">
        <w:t>,</w:t>
      </w:r>
      <w:r w:rsidR="008F1E69">
        <w:t xml:space="preserve"> namely the </w:t>
      </w:r>
      <w:r>
        <w:t>Forum of European Geological Surveys (</w:t>
      </w:r>
      <w:r w:rsidR="008F1E69">
        <w:t>FOREGS</w:t>
      </w:r>
      <w:r>
        <w:t>)</w:t>
      </w:r>
      <w:r w:rsidR="008F1E69">
        <w:t xml:space="preserve"> Geochemical Atlas of Europe, and the Geochemical Mapping of Agricultural and </w:t>
      </w:r>
      <w:r>
        <w:t>G</w:t>
      </w:r>
      <w:r w:rsidR="008F1E69">
        <w:t xml:space="preserve">razing </w:t>
      </w:r>
      <w:r w:rsidR="005A5D22">
        <w:t>l</w:t>
      </w:r>
      <w:r w:rsidR="008F1E69">
        <w:t xml:space="preserve">and </w:t>
      </w:r>
      <w:r>
        <w:t>S</w:t>
      </w:r>
      <w:r w:rsidR="008F1E69">
        <w:t>oil (GEMAS)</w:t>
      </w:r>
      <w:r w:rsidR="001119E6">
        <w:t>,</w:t>
      </w:r>
      <w:r w:rsidR="00BB2D88">
        <w:t xml:space="preserve"> with 26 and 33 participating countries, respectively (Salminen </w:t>
      </w:r>
      <w:r w:rsidR="00C17CA9" w:rsidRPr="00C17CA9">
        <w:rPr>
          <w:i/>
          <w:iCs/>
        </w:rPr>
        <w:t>et al.</w:t>
      </w:r>
      <w:r w:rsidR="00BB2D88">
        <w:t xml:space="preserve">, 2005; Reimann </w:t>
      </w:r>
      <w:r w:rsidR="00C17CA9" w:rsidRPr="00C17CA9">
        <w:rPr>
          <w:i/>
          <w:iCs/>
        </w:rPr>
        <w:t>et al.</w:t>
      </w:r>
      <w:r w:rsidR="00BB2D88">
        <w:t>, 2014)</w:t>
      </w:r>
      <w:r w:rsidR="008F1E69">
        <w:t>.</w:t>
      </w:r>
      <w:r w:rsidR="00AF0B30">
        <w:t xml:space="preserve"> Both projects relied on transparency</w:t>
      </w:r>
      <w:r w:rsidR="00AD349E">
        <w:t>,</w:t>
      </w:r>
      <w:r w:rsidR="00AF0B30">
        <w:t xml:space="preserve"> openness</w:t>
      </w:r>
      <w:r w:rsidR="009B28A5">
        <w:t xml:space="preserve"> </w:t>
      </w:r>
      <w:r w:rsidR="00AD349E">
        <w:t xml:space="preserve">and trust </w:t>
      </w:r>
      <w:r w:rsidR="009B28A5">
        <w:t>among the participants</w:t>
      </w:r>
      <w:r>
        <w:t>.</w:t>
      </w:r>
      <w:r w:rsidR="00AF0B30">
        <w:t xml:space="preserve"> </w:t>
      </w:r>
      <w:r>
        <w:t>M</w:t>
      </w:r>
      <w:r w:rsidR="00AF0B30">
        <w:t>ost importantly</w:t>
      </w:r>
      <w:r>
        <w:t xml:space="preserve">, all the participants in these projects worked as a </w:t>
      </w:r>
      <w:r w:rsidR="00AF0B30">
        <w:t xml:space="preserve">team </w:t>
      </w:r>
      <w:r w:rsidR="009B28A5">
        <w:t>with the same vision</w:t>
      </w:r>
      <w:r w:rsidR="004E3C7A">
        <w:t xml:space="preserve"> </w:t>
      </w:r>
      <w:r>
        <w:t xml:space="preserve">to reach </w:t>
      </w:r>
      <w:r w:rsidR="00AF0B30">
        <w:t>a common goal.</w:t>
      </w:r>
      <w:r w:rsidR="009B28A5">
        <w:t xml:space="preserve"> Th</w:t>
      </w:r>
      <w:r w:rsidR="00AD349E">
        <w:t>e</w:t>
      </w:r>
      <w:r w:rsidR="009B28A5">
        <w:t xml:space="preserve"> teamwork </w:t>
      </w:r>
      <w:r w:rsidR="00AD349E">
        <w:t>spirit is what ma</w:t>
      </w:r>
      <w:r w:rsidR="004E3C7A">
        <w:t xml:space="preserve">de both projects </w:t>
      </w:r>
      <w:r w:rsidR="00AD349E">
        <w:t>successful</w:t>
      </w:r>
      <w:r w:rsidR="004E3C7A">
        <w:t>.</w:t>
      </w:r>
    </w:p>
    <w:p w14:paraId="620DE6E1" w14:textId="2D9DC1BC" w:rsidR="00DA1736" w:rsidRDefault="004E3C7A" w:rsidP="0041348A">
      <w:pPr>
        <w:pStyle w:val="Paragraph"/>
      </w:pPr>
      <w:r>
        <w:t xml:space="preserve">It is worth mentioning </w:t>
      </w:r>
      <w:r w:rsidR="001119E6">
        <w:t xml:space="preserve">at this point </w:t>
      </w:r>
      <w:r>
        <w:t xml:space="preserve">the dedication </w:t>
      </w:r>
      <w:r w:rsidR="00567A5D">
        <w:t>to Professor Bj</w:t>
      </w:r>
      <w:r w:rsidR="003F0576">
        <w:t>ø</w:t>
      </w:r>
      <w:r w:rsidR="00567A5D">
        <w:t xml:space="preserve">rn </w:t>
      </w:r>
      <w:r w:rsidR="00567A5D" w:rsidRPr="004E3C7A">
        <w:t>Bølviken</w:t>
      </w:r>
      <w:r w:rsidR="001119E6">
        <w:rPr>
          <w:rStyle w:val="FootnoteReference"/>
        </w:rPr>
        <w:footnoteReference w:id="1"/>
      </w:r>
      <w:r w:rsidR="00567A5D">
        <w:t xml:space="preserve"> </w:t>
      </w:r>
      <w:r>
        <w:t xml:space="preserve">written on a </w:t>
      </w:r>
      <w:r w:rsidR="00567A5D">
        <w:t xml:space="preserve">signed </w:t>
      </w:r>
      <w:r>
        <w:t xml:space="preserve">card by the first multinational </w:t>
      </w:r>
      <w:r w:rsidR="00567A5D">
        <w:t xml:space="preserve">team working </w:t>
      </w:r>
      <w:r w:rsidR="00722958">
        <w:t>from the 21</w:t>
      </w:r>
      <w:r w:rsidR="00722958" w:rsidRPr="00567A5D">
        <w:rPr>
          <w:vertAlign w:val="superscript"/>
        </w:rPr>
        <w:t>st</w:t>
      </w:r>
      <w:r w:rsidR="00722958">
        <w:t xml:space="preserve"> of May 1986 to the 1</w:t>
      </w:r>
      <w:r w:rsidR="00722958" w:rsidRPr="00567A5D">
        <w:rPr>
          <w:vertAlign w:val="superscript"/>
        </w:rPr>
        <w:t>st</w:t>
      </w:r>
      <w:r w:rsidR="00722958">
        <w:t xml:space="preserve"> of July 1993 </w:t>
      </w:r>
      <w:r w:rsidR="00567A5D">
        <w:t xml:space="preserve">for the Regional Geochemical Mapping of the then Western Europe: </w:t>
      </w:r>
      <w:r w:rsidR="00DA1736">
        <w:t>“</w:t>
      </w:r>
      <w:r w:rsidR="00DA1736" w:rsidRPr="00567A5D">
        <w:rPr>
          <w:i/>
          <w:iCs/>
        </w:rPr>
        <w:t>Bølviken’s Regional Geochemical Mapping of Western Europe towards the Year 2000: A very important project ahead of its time. Conceived by a person with extreme foresight and supported by Europeans with different cultures, proving that European unity could be realised as long as people meet and discuss matters openly and with integrity. Thank you for bringing us together and hope that we meet again to complete the ‘dream’</w:t>
      </w:r>
      <w:r w:rsidR="00DA1736">
        <w:t>”</w:t>
      </w:r>
      <w:r w:rsidR="00567A5D">
        <w:t xml:space="preserve"> (Demetriades </w:t>
      </w:r>
      <w:r w:rsidR="00C17CA9" w:rsidRPr="00C17CA9">
        <w:rPr>
          <w:i/>
          <w:iCs/>
        </w:rPr>
        <w:t>et al.</w:t>
      </w:r>
      <w:r w:rsidR="00567A5D">
        <w:t>, 2006</w:t>
      </w:r>
      <w:r w:rsidR="0041348A">
        <w:t>, p</w:t>
      </w:r>
      <w:r w:rsidR="001119E6">
        <w:t>.</w:t>
      </w:r>
      <w:r w:rsidR="00065FDF">
        <w:t>43</w:t>
      </w:r>
      <w:r w:rsidR="00567A5D">
        <w:t>)</w:t>
      </w:r>
      <w:r w:rsidR="00DA1736">
        <w:t>.</w:t>
      </w:r>
      <w:r w:rsidR="00567A5D">
        <w:t xml:space="preserve"> The ‘</w:t>
      </w:r>
      <w:r w:rsidR="00567A5D" w:rsidRPr="00567A5D">
        <w:rPr>
          <w:i/>
          <w:iCs/>
        </w:rPr>
        <w:t>dream</w:t>
      </w:r>
      <w:r w:rsidR="00567A5D">
        <w:t xml:space="preserve">’ was completed thirteen years later with the publication of the two-volume FOREGS Geochemical Atlas of Europe (Salminen </w:t>
      </w:r>
      <w:r w:rsidR="00C17CA9" w:rsidRPr="00C17CA9">
        <w:rPr>
          <w:i/>
          <w:iCs/>
        </w:rPr>
        <w:t>et al.</w:t>
      </w:r>
      <w:r w:rsidR="00567A5D">
        <w:t xml:space="preserve">, 2005; De Vos, Tarvainen </w:t>
      </w:r>
      <w:r w:rsidR="00C17CA9" w:rsidRPr="00C17CA9">
        <w:rPr>
          <w:i/>
          <w:iCs/>
        </w:rPr>
        <w:t>et al.</w:t>
      </w:r>
      <w:r w:rsidR="00567A5D">
        <w:t>, 2006).</w:t>
      </w:r>
    </w:p>
    <w:p w14:paraId="4A5F2BF1" w14:textId="77777777" w:rsidR="0041348A" w:rsidRDefault="0041348A" w:rsidP="0041348A">
      <w:pPr>
        <w:pStyle w:val="Paragraph"/>
      </w:pPr>
      <w:r>
        <w:t>It is hoped that applied geochemists from all countries will share the common vision to establish the Global Geochemical Reference Network, and are willing to work as a team towards this common goal.</w:t>
      </w:r>
    </w:p>
    <w:p w14:paraId="29F270AA" w14:textId="1A6282D8" w:rsidR="00C9283F" w:rsidRDefault="00B8659A" w:rsidP="0041348A">
      <w:pPr>
        <w:pStyle w:val="Paragraph"/>
      </w:pPr>
      <w:r w:rsidRPr="00A16AAF">
        <w:t xml:space="preserve">There is no timeframe yet for the Global Geochemical Reference Network </w:t>
      </w:r>
      <w:r w:rsidR="005608E1" w:rsidRPr="00A16AAF">
        <w:t>project because</w:t>
      </w:r>
      <w:r w:rsidRPr="00A16AAF">
        <w:t xml:space="preserve"> there are certain steps that should be carried out before it can start</w:t>
      </w:r>
      <w:r w:rsidR="00C9283F">
        <w:t>:</w:t>
      </w:r>
    </w:p>
    <w:p w14:paraId="5042456D" w14:textId="77777777" w:rsidR="00E37AAE" w:rsidRDefault="00E37AAE" w:rsidP="0041348A">
      <w:pPr>
        <w:pStyle w:val="Paragraph"/>
      </w:pPr>
    </w:p>
    <w:p w14:paraId="5F9DA660" w14:textId="42770D0F" w:rsidR="00E37AAE" w:rsidRDefault="00E37AAE" w:rsidP="001E3EAA">
      <w:pPr>
        <w:pStyle w:val="Paragraph"/>
        <w:numPr>
          <w:ilvl w:val="0"/>
          <w:numId w:val="10"/>
        </w:numPr>
        <w:ind w:left="426" w:hanging="284"/>
      </w:pPr>
      <w:r>
        <w:t>T</w:t>
      </w:r>
      <w:r w:rsidR="00C455E2" w:rsidRPr="00A16AAF">
        <w:t xml:space="preserve">he </w:t>
      </w:r>
      <w:r w:rsidR="0000566C" w:rsidRPr="00A16AAF">
        <w:t xml:space="preserve">establishment of </w:t>
      </w:r>
      <w:r w:rsidR="00C455E2" w:rsidRPr="00A16AAF">
        <w:t xml:space="preserve">a </w:t>
      </w:r>
      <w:r w:rsidR="0080141C" w:rsidRPr="00A16AAF">
        <w:t xml:space="preserve">Project </w:t>
      </w:r>
      <w:r w:rsidR="00C455E2" w:rsidRPr="00A16AAF">
        <w:t xml:space="preserve">Management </w:t>
      </w:r>
      <w:r w:rsidR="00AD39CA">
        <w:t>S</w:t>
      </w:r>
      <w:r w:rsidR="00C455E2" w:rsidRPr="00A16AAF">
        <w:t xml:space="preserve">tructure, which is discussed </w:t>
      </w:r>
      <w:r w:rsidR="00AD39CA">
        <w:t>here</w:t>
      </w:r>
      <w:r>
        <w:t>.</w:t>
      </w:r>
    </w:p>
    <w:p w14:paraId="00ADD5FF" w14:textId="587924E4" w:rsidR="00E37AAE" w:rsidRDefault="00265324" w:rsidP="001E3EAA">
      <w:pPr>
        <w:pStyle w:val="Paragraph"/>
        <w:numPr>
          <w:ilvl w:val="0"/>
          <w:numId w:val="10"/>
        </w:numPr>
        <w:ind w:left="426" w:hanging="284"/>
      </w:pPr>
      <w:r>
        <w:t xml:space="preserve">Availability of </w:t>
      </w:r>
      <w:r w:rsidR="00374675">
        <w:t>necessary funds</w:t>
      </w:r>
      <w:r>
        <w:t xml:space="preserve"> in a broad sense, </w:t>
      </w:r>
      <w:r w:rsidRPr="00265324">
        <w:rPr>
          <w:i/>
          <w:iCs/>
        </w:rPr>
        <w:t>i.e</w:t>
      </w:r>
      <w:r>
        <w:t>., financial, infrastructure, personnel, etc</w:t>
      </w:r>
      <w:r w:rsidR="00AD39CA">
        <w:t>.</w:t>
      </w:r>
    </w:p>
    <w:p w14:paraId="40258D19" w14:textId="24465E04" w:rsidR="00B8659A" w:rsidRPr="0080141C" w:rsidRDefault="00E37AAE" w:rsidP="001E3EAA">
      <w:pPr>
        <w:pStyle w:val="Paragraph"/>
        <w:numPr>
          <w:ilvl w:val="0"/>
          <w:numId w:val="10"/>
        </w:numPr>
        <w:ind w:left="426" w:hanging="284"/>
      </w:pPr>
      <w:r>
        <w:t>T</w:t>
      </w:r>
      <w:r w:rsidR="005974D8">
        <w:t>he implementation of the Global project</w:t>
      </w:r>
      <w:r w:rsidR="00374675">
        <w:t>.</w:t>
      </w:r>
    </w:p>
    <w:p w14:paraId="7BA2DC08" w14:textId="77777777" w:rsidR="003341F9" w:rsidRDefault="00BB2D88" w:rsidP="00A81617">
      <w:pPr>
        <w:pStyle w:val="Heading2"/>
      </w:pPr>
      <w:bookmarkStart w:id="4" w:name="_Toc106355510"/>
      <w:r>
        <w:t>10</w:t>
      </w:r>
      <w:r w:rsidR="003341F9" w:rsidRPr="000A0A6B">
        <w:t>.</w:t>
      </w:r>
      <w:r w:rsidR="003341F9">
        <w:t>2</w:t>
      </w:r>
      <w:r w:rsidR="003341F9" w:rsidRPr="000A0A6B">
        <w:t xml:space="preserve">. </w:t>
      </w:r>
      <w:r>
        <w:t>Project management structure</w:t>
      </w:r>
      <w:bookmarkEnd w:id="4"/>
    </w:p>
    <w:p w14:paraId="70B44517" w14:textId="0E1FE87C" w:rsidR="00F363C3" w:rsidRPr="00265324" w:rsidRDefault="00BB0066" w:rsidP="00AD5B78">
      <w:pPr>
        <w:pStyle w:val="BodyText"/>
      </w:pPr>
      <w:r w:rsidRPr="00265324">
        <w:t xml:space="preserve">An international project of this magnitude </w:t>
      </w:r>
      <w:r w:rsidR="003B42F2" w:rsidRPr="00265324">
        <w:t xml:space="preserve">and complexity is a challenge for any management scheme. </w:t>
      </w:r>
      <w:r w:rsidR="00AD5B78" w:rsidRPr="00265324">
        <w:t>The proposed management structure for the Global Geochemical Reference Network project is displayed in Figure 10.1.</w:t>
      </w:r>
      <w:r w:rsidR="006E3C49" w:rsidRPr="00265324">
        <w:t xml:space="preserve"> </w:t>
      </w:r>
      <w:r w:rsidR="003B42F2" w:rsidRPr="00265324">
        <w:t xml:space="preserve">Ideally, the whole project should be managed by a high-power and dedicated </w:t>
      </w:r>
      <w:r w:rsidR="0064089A" w:rsidRPr="00265324">
        <w:t xml:space="preserve">Executive Committee consisting of one member from each of the nine continental blocks indicated in Figure 10.2. </w:t>
      </w:r>
      <w:r w:rsidR="004014E8" w:rsidRPr="00265324">
        <w:t xml:space="preserve">However, the multi-national nature of the project requires the active involvement of </w:t>
      </w:r>
      <w:r w:rsidR="00166D98">
        <w:t>applied geochemists</w:t>
      </w:r>
      <w:r w:rsidR="000F541F" w:rsidRPr="00265324">
        <w:t xml:space="preserve"> from all continental blocks</w:t>
      </w:r>
      <w:r w:rsidR="00F363C3" w:rsidRPr="00265324">
        <w:t>.</w:t>
      </w:r>
    </w:p>
    <w:p w14:paraId="555F92DE" w14:textId="1305B7CC" w:rsidR="006E3C49" w:rsidRPr="00265324" w:rsidRDefault="0064089A" w:rsidP="00F363C3">
      <w:pPr>
        <w:pStyle w:val="Paragraph"/>
      </w:pPr>
      <w:r w:rsidRPr="00265324">
        <w:t xml:space="preserve">The Executive Committee, depending on the needs and </w:t>
      </w:r>
      <w:r w:rsidR="003B07CF" w:rsidRPr="00265324">
        <w:t xml:space="preserve">for </w:t>
      </w:r>
      <w:r w:rsidRPr="00265324">
        <w:t>the efficient running of the project</w:t>
      </w:r>
      <w:r w:rsidR="00E533D7" w:rsidRPr="00265324">
        <w:t>,</w:t>
      </w:r>
      <w:r w:rsidRPr="00265324">
        <w:t xml:space="preserve"> </w:t>
      </w:r>
      <w:r w:rsidR="001856C6" w:rsidRPr="00265324">
        <w:t xml:space="preserve">should </w:t>
      </w:r>
      <w:r w:rsidRPr="00265324">
        <w:t xml:space="preserve">be </w:t>
      </w:r>
      <w:r w:rsidR="001856C6" w:rsidRPr="00265324">
        <w:t>free</w:t>
      </w:r>
      <w:r w:rsidRPr="00265324">
        <w:t xml:space="preserve"> to </w:t>
      </w:r>
      <w:r w:rsidR="00DB3991" w:rsidRPr="00265324">
        <w:t>set up</w:t>
      </w:r>
      <w:r w:rsidRPr="00265324">
        <w:t xml:space="preserve"> new Committees and to dissolve Committees, which </w:t>
      </w:r>
      <w:r w:rsidR="00EC0263" w:rsidRPr="00265324">
        <w:t xml:space="preserve">have </w:t>
      </w:r>
      <w:r w:rsidR="00EC0263" w:rsidRPr="00265324">
        <w:lastRenderedPageBreak/>
        <w:t xml:space="preserve">already served their purpose. Hence, the proposed management structure </w:t>
      </w:r>
      <w:r w:rsidR="00EF5D08" w:rsidRPr="00265324">
        <w:t xml:space="preserve">should be used as </w:t>
      </w:r>
      <w:r w:rsidR="00E533D7" w:rsidRPr="00265324">
        <w:t xml:space="preserve">a </w:t>
      </w:r>
      <w:r w:rsidR="00F813F2" w:rsidRPr="00265324">
        <w:t>guid</w:t>
      </w:r>
      <w:r w:rsidR="00E533D7" w:rsidRPr="00265324">
        <w:t>e</w:t>
      </w:r>
      <w:r w:rsidR="00F813F2" w:rsidRPr="00265324">
        <w:t xml:space="preserve"> by the </w:t>
      </w:r>
      <w:r w:rsidR="00EC0263" w:rsidRPr="00265324">
        <w:t>Steering Committee of the IUGS Commission on Global Geochemical Baselines.</w:t>
      </w:r>
      <w:r w:rsidR="003B07CF" w:rsidRPr="00265324">
        <w:t xml:space="preserve"> According to the IUGS Statutes</w:t>
      </w:r>
      <w:r w:rsidR="00CF4E8B" w:rsidRPr="00265324">
        <w:t xml:space="preserve"> and Bylaws</w:t>
      </w:r>
      <w:r w:rsidR="003B07CF" w:rsidRPr="00265324">
        <w:t xml:space="preserve">, the Steering Committee may decide to establish </w:t>
      </w:r>
      <w:r w:rsidR="000F541F" w:rsidRPr="00265324">
        <w:t xml:space="preserve">instead </w:t>
      </w:r>
      <w:r w:rsidR="003B07CF" w:rsidRPr="00265324">
        <w:t xml:space="preserve">a </w:t>
      </w:r>
      <w:r w:rsidR="00CF4E8B" w:rsidRPr="00265324">
        <w:t>S</w:t>
      </w:r>
      <w:r w:rsidR="003B07CF" w:rsidRPr="00265324">
        <w:t xml:space="preserve">ub-commission for the </w:t>
      </w:r>
      <w:r w:rsidR="00F363C3" w:rsidRPr="00265324">
        <w:t xml:space="preserve">execution of the </w:t>
      </w:r>
      <w:r w:rsidR="003B07CF" w:rsidRPr="00265324">
        <w:t>Global Geochemical Reference Network project.</w:t>
      </w:r>
    </w:p>
    <w:p w14:paraId="730AF1FD" w14:textId="6079B437" w:rsidR="00084807" w:rsidRPr="00265324" w:rsidRDefault="00AD5B78" w:rsidP="006E3C49">
      <w:pPr>
        <w:pStyle w:val="Paragraph"/>
      </w:pPr>
      <w:r w:rsidRPr="00265324">
        <w:t>In the following sections</w:t>
      </w:r>
      <w:r w:rsidR="002B3DA8" w:rsidRPr="00265324">
        <w:t>,</w:t>
      </w:r>
      <w:r w:rsidRPr="00265324">
        <w:t xml:space="preserve"> the role </w:t>
      </w:r>
      <w:r w:rsidR="00781FE3" w:rsidRPr="00265324">
        <w:t xml:space="preserve">and duties </w:t>
      </w:r>
      <w:r w:rsidRPr="00265324">
        <w:t>of each committee</w:t>
      </w:r>
      <w:r w:rsidR="00CF4E8B" w:rsidRPr="00265324">
        <w:t xml:space="preserve"> of the </w:t>
      </w:r>
      <w:r w:rsidR="00F813F2" w:rsidRPr="00265324">
        <w:t>proposed</w:t>
      </w:r>
      <w:r w:rsidR="00CF4E8B" w:rsidRPr="00265324">
        <w:t xml:space="preserve"> management structure</w:t>
      </w:r>
      <w:r w:rsidRPr="00265324">
        <w:t xml:space="preserve"> </w:t>
      </w:r>
      <w:r w:rsidR="0055462A" w:rsidRPr="00265324">
        <w:t>are</w:t>
      </w:r>
      <w:r w:rsidRPr="00265324">
        <w:t xml:space="preserve"> </w:t>
      </w:r>
      <w:r w:rsidR="004A62C1" w:rsidRPr="00265324">
        <w:t>outlined</w:t>
      </w:r>
      <w:r w:rsidRPr="00265324">
        <w:t>.</w:t>
      </w:r>
      <w:r w:rsidR="003220CC" w:rsidRPr="00265324">
        <w:t xml:space="preserve"> </w:t>
      </w:r>
      <w:r w:rsidR="008E2711" w:rsidRPr="00265324">
        <w:t>F</w:t>
      </w:r>
      <w:r w:rsidR="00EB3C9D" w:rsidRPr="00265324">
        <w:t xml:space="preserve">ew Committees </w:t>
      </w:r>
      <w:r w:rsidR="001E3EAA">
        <w:t>are assigned</w:t>
      </w:r>
      <w:r w:rsidR="00EB3C9D" w:rsidRPr="00265324">
        <w:t xml:space="preserve"> a dual </w:t>
      </w:r>
      <w:r w:rsidR="00C16FEF" w:rsidRPr="00265324">
        <w:t xml:space="preserve">or triple </w:t>
      </w:r>
      <w:r w:rsidR="00EB3C9D" w:rsidRPr="00265324">
        <w:t>role</w:t>
      </w:r>
      <w:r w:rsidR="003F6426" w:rsidRPr="00265324">
        <w:t xml:space="preserve">, and this is done </w:t>
      </w:r>
      <w:r w:rsidR="004014E8" w:rsidRPr="00265324">
        <w:t>for better management.</w:t>
      </w:r>
    </w:p>
    <w:p w14:paraId="31E02AF3" w14:textId="73F8BD87" w:rsidR="00AD5B78" w:rsidRPr="00265324" w:rsidRDefault="003220CC" w:rsidP="006E3C49">
      <w:pPr>
        <w:pStyle w:val="Paragraph"/>
      </w:pPr>
      <w:r w:rsidRPr="00265324">
        <w:t>The members</w:t>
      </w:r>
      <w:r w:rsidR="0055462A" w:rsidRPr="00265324">
        <w:t>hip</w:t>
      </w:r>
      <w:r w:rsidRPr="00265324">
        <w:t xml:space="preserve"> of each committee should be five, and in </w:t>
      </w:r>
      <w:r w:rsidR="008E2711" w:rsidRPr="00265324">
        <w:t>exceptional cases</w:t>
      </w:r>
      <w:r w:rsidRPr="00265324">
        <w:t xml:space="preserve"> whe</w:t>
      </w:r>
      <w:r w:rsidR="00B5473B" w:rsidRPr="00265324">
        <w:t>re</w:t>
      </w:r>
      <w:r w:rsidRPr="00265324">
        <w:t xml:space="preserve"> the </w:t>
      </w:r>
      <w:r w:rsidR="004014E8" w:rsidRPr="00265324">
        <w:t>Executive</w:t>
      </w:r>
      <w:r w:rsidRPr="00265324">
        <w:t xml:space="preserve"> Committee considers it essential</w:t>
      </w:r>
      <w:r w:rsidR="0055462A" w:rsidRPr="00265324">
        <w:t>,</w:t>
      </w:r>
      <w:r w:rsidRPr="00265324">
        <w:t xml:space="preserve"> a maximum of seven. The only exception</w:t>
      </w:r>
      <w:r w:rsidR="002B3DA8" w:rsidRPr="00265324">
        <w:t>s</w:t>
      </w:r>
      <w:r w:rsidRPr="00265324">
        <w:t xml:space="preserve"> to this recommendation </w:t>
      </w:r>
      <w:r w:rsidR="000D3B47" w:rsidRPr="00265324">
        <w:t>are</w:t>
      </w:r>
      <w:r w:rsidRPr="00265324">
        <w:t xml:space="preserve"> the </w:t>
      </w:r>
      <w:r w:rsidR="00F363C3" w:rsidRPr="00265324">
        <w:t xml:space="preserve">Executive </w:t>
      </w:r>
      <w:r w:rsidR="00153FFD" w:rsidRPr="00265324">
        <w:t xml:space="preserve">and </w:t>
      </w:r>
      <w:r w:rsidR="00234FE1">
        <w:t>Sampling</w:t>
      </w:r>
      <w:r w:rsidRPr="00265324">
        <w:t xml:space="preserve"> Committee</w:t>
      </w:r>
      <w:r w:rsidR="00153FFD" w:rsidRPr="00265324">
        <w:t>s</w:t>
      </w:r>
      <w:r w:rsidR="002417A7" w:rsidRPr="00265324">
        <w:t xml:space="preserve">. The </w:t>
      </w:r>
      <w:r w:rsidR="007F529F" w:rsidRPr="00265324">
        <w:t>Executive</w:t>
      </w:r>
      <w:r w:rsidR="002417A7" w:rsidRPr="00265324">
        <w:t xml:space="preserve"> Committee is comprised of one member from each of the other committees, for a total of seven members</w:t>
      </w:r>
      <w:r w:rsidR="007F529F" w:rsidRPr="00265324">
        <w:t>, including the Project Manager</w:t>
      </w:r>
      <w:r w:rsidR="002417A7" w:rsidRPr="00265324">
        <w:t xml:space="preserve">. The </w:t>
      </w:r>
      <w:r w:rsidR="001E3EAA">
        <w:t>Sampling</w:t>
      </w:r>
      <w:r w:rsidR="002417A7" w:rsidRPr="00265324">
        <w:t xml:space="preserve"> Committee </w:t>
      </w:r>
      <w:r w:rsidR="001E3EAA">
        <w:t xml:space="preserve">consists of </w:t>
      </w:r>
      <w:r w:rsidR="002417A7" w:rsidRPr="00265324">
        <w:t>member</w:t>
      </w:r>
      <w:r w:rsidR="009E65B3" w:rsidRPr="00265324">
        <w:t>s</w:t>
      </w:r>
      <w:r w:rsidR="002417A7" w:rsidRPr="00265324">
        <w:t xml:space="preserve"> from each continental block, as shown in </w:t>
      </w:r>
      <w:r w:rsidRPr="00265324">
        <w:t xml:space="preserve">Figure 10.2, </w:t>
      </w:r>
      <w:r w:rsidR="002417A7" w:rsidRPr="00265324">
        <w:t>for a total of nine members</w:t>
      </w:r>
      <w:r w:rsidR="00153FFD" w:rsidRPr="00265324">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A16AAF" w14:paraId="73ADD8B4" w14:textId="77777777" w:rsidTr="00F133FA">
        <w:trPr>
          <w:jc w:val="center"/>
        </w:trPr>
        <w:tc>
          <w:tcPr>
            <w:tcW w:w="9355" w:type="dxa"/>
            <w:vAlign w:val="center"/>
          </w:tcPr>
          <w:p w14:paraId="5CBDAD4A" w14:textId="77777777" w:rsidR="00A16AAF" w:rsidRPr="0029216F" w:rsidRDefault="00A16AAF" w:rsidP="00AD5B78">
            <w:pPr>
              <w:jc w:val="center"/>
              <w:rPr>
                <w:noProof/>
                <w:lang w:eastAsia="el-GR"/>
              </w:rPr>
            </w:pPr>
          </w:p>
        </w:tc>
      </w:tr>
      <w:tr w:rsidR="00AD5B78" w14:paraId="3C3F3E69" w14:textId="77777777" w:rsidTr="00F133FA">
        <w:trPr>
          <w:jc w:val="center"/>
        </w:trPr>
        <w:tc>
          <w:tcPr>
            <w:tcW w:w="9355" w:type="dxa"/>
            <w:vAlign w:val="center"/>
          </w:tcPr>
          <w:p w14:paraId="6F5F7603" w14:textId="77777777" w:rsidR="00AD5B78" w:rsidRDefault="00AD5B78" w:rsidP="00AD5B78">
            <w:pPr>
              <w:jc w:val="center"/>
            </w:pPr>
            <w:r>
              <w:rPr>
                <w:noProof/>
                <w:lang w:val="el-GR" w:eastAsia="el-GR"/>
              </w:rPr>
              <w:drawing>
                <wp:inline distT="0" distB="0" distL="0" distR="0" wp14:anchorId="101159A2" wp14:editId="28656E7A">
                  <wp:extent cx="5400000" cy="540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3">
                            <a:extLst>
                              <a:ext uri="{28A0092B-C50C-407E-A947-70E740481C1C}">
                                <a14:useLocalDpi xmlns:a14="http://schemas.microsoft.com/office/drawing/2010/main"/>
                              </a:ext>
                            </a:extLst>
                          </a:blip>
                          <a:stretch>
                            <a:fillRect/>
                          </a:stretch>
                        </pic:blipFill>
                        <pic:spPr bwMode="auto">
                          <a:xfrm>
                            <a:off x="0" y="0"/>
                            <a:ext cx="5400000" cy="5400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14A1C95" w14:textId="7A905FAD" w:rsidR="00AD5B78" w:rsidRPr="0052163B" w:rsidRDefault="00AD5B78" w:rsidP="0052163B">
      <w:pPr>
        <w:pStyle w:val="Caption"/>
      </w:pPr>
      <w:r w:rsidRPr="0052163B">
        <w:t xml:space="preserve">Figure 10.1. </w:t>
      </w:r>
      <w:r w:rsidR="00AA79BC" w:rsidRPr="0052163B">
        <w:t>Organisation</w:t>
      </w:r>
      <w:r w:rsidRPr="0052163B">
        <w:t xml:space="preserve"> chart of the proposed project management structure for the Global Geochemical Reference Network project.</w:t>
      </w:r>
      <w:r w:rsidR="00A044D1" w:rsidRPr="0052163B">
        <w:t xml:space="preserve"> </w:t>
      </w:r>
      <w:r w:rsidR="003B42F2" w:rsidRPr="0052163B">
        <w:t xml:space="preserve">The blue and red connection lines </w:t>
      </w:r>
      <w:r w:rsidR="0054300F" w:rsidRPr="0052163B">
        <w:t>show</w:t>
      </w:r>
      <w:r w:rsidR="003B42F2" w:rsidRPr="0052163B">
        <w:t xml:space="preserve"> the relationships between committees. The </w:t>
      </w:r>
      <w:r w:rsidR="000D3387" w:rsidRPr="0052163B">
        <w:t xml:space="preserve">red line </w:t>
      </w:r>
      <w:r w:rsidR="003B42F2" w:rsidRPr="0052163B">
        <w:t xml:space="preserve">linkages between committees </w:t>
      </w:r>
      <w:r w:rsidR="00AA79BC" w:rsidRPr="0052163B">
        <w:t>exhibit</w:t>
      </w:r>
      <w:r w:rsidR="003B42F2" w:rsidRPr="0052163B">
        <w:t xml:space="preserve"> the stronger relationship as explained in the text. </w:t>
      </w:r>
      <w:r w:rsidR="00A044D1" w:rsidRPr="0052163B">
        <w:t xml:space="preserve">Drawn with Microsoft™ PowerPoint by Alecos Demetriades, </w:t>
      </w:r>
      <w:r w:rsidR="000B204D">
        <w:t xml:space="preserve">Hellenic </w:t>
      </w:r>
      <w:r w:rsidR="00A044D1" w:rsidRPr="0052163B">
        <w:t>Institute of Geology and Mineral Exploration (IGME) and IUGS Commission on Global Geochemical Baselines (IUGS-CGGB).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884462" w14:paraId="55E8C7C6" w14:textId="77777777" w:rsidTr="00884462">
        <w:trPr>
          <w:jc w:val="center"/>
        </w:trPr>
        <w:tc>
          <w:tcPr>
            <w:tcW w:w="9571" w:type="dxa"/>
            <w:vAlign w:val="center"/>
          </w:tcPr>
          <w:p w14:paraId="7DEF06E7" w14:textId="6ED44F36" w:rsidR="00884462" w:rsidRDefault="00884462" w:rsidP="00884462">
            <w:pPr>
              <w:jc w:val="center"/>
            </w:pPr>
            <w:r>
              <w:rPr>
                <w:noProof/>
              </w:rPr>
              <w:lastRenderedPageBreak/>
              <w:drawing>
                <wp:inline distT="0" distB="0" distL="0" distR="0" wp14:anchorId="61EFC217" wp14:editId="58B3E8A4">
                  <wp:extent cx="5799480" cy="267122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cstate="print">
                            <a:extLst>
                              <a:ext uri="{28A0092B-C50C-407E-A947-70E740481C1C}">
                                <a14:useLocalDpi xmlns:a14="http://schemas.microsoft.com/office/drawing/2010/main"/>
                              </a:ext>
                            </a:extLst>
                          </a:blip>
                          <a:stretch>
                            <a:fillRect/>
                          </a:stretch>
                        </pic:blipFill>
                        <pic:spPr>
                          <a:xfrm>
                            <a:off x="0" y="0"/>
                            <a:ext cx="5799480" cy="2671224"/>
                          </a:xfrm>
                          <a:prstGeom prst="rect">
                            <a:avLst/>
                          </a:prstGeom>
                        </pic:spPr>
                      </pic:pic>
                    </a:graphicData>
                  </a:graphic>
                </wp:inline>
              </w:drawing>
            </w:r>
          </w:p>
        </w:tc>
      </w:tr>
    </w:tbl>
    <w:p w14:paraId="138B407D" w14:textId="6DB08F8A" w:rsidR="00884462" w:rsidRDefault="00884462" w:rsidP="0052163B">
      <w:pPr>
        <w:pStyle w:val="Caption"/>
      </w:pPr>
      <w:r>
        <w:t>Figure 10.2. Project management continental blocks.</w:t>
      </w:r>
      <w:r w:rsidR="00A044D1">
        <w:t xml:space="preserve"> </w:t>
      </w:r>
      <w:r w:rsidR="00A044D1" w:rsidRPr="00A044D1">
        <w:t xml:space="preserve">Drawn with </w:t>
      </w:r>
      <w:r w:rsidR="00A044D1">
        <w:t>Golden Software’s MapViewer v8</w:t>
      </w:r>
      <w:r w:rsidR="00A044D1" w:rsidRPr="00A044D1">
        <w:t xml:space="preserve"> by Alecos Demetriades</w:t>
      </w:r>
      <w:r w:rsidR="00A044D1">
        <w:t xml:space="preserve"> (</w:t>
      </w:r>
      <w:r w:rsidR="00A044D1" w:rsidRPr="00A044D1">
        <w:t>IGME</w:t>
      </w:r>
      <w:r w:rsidR="00890984">
        <w:t>/</w:t>
      </w:r>
      <w:r w:rsidR="00A044D1" w:rsidRPr="00A044D1">
        <w:t>IUGS-CGGB).</w:t>
      </w:r>
    </w:p>
    <w:p w14:paraId="203BF0BF" w14:textId="21C7265E" w:rsidR="00C40F14" w:rsidRPr="00A65A18" w:rsidRDefault="00C40F14" w:rsidP="00A81617">
      <w:pPr>
        <w:pStyle w:val="Heading3"/>
      </w:pPr>
      <w:bookmarkStart w:id="5" w:name="_Toc106355511"/>
      <w:r w:rsidRPr="00A65A18">
        <w:t xml:space="preserve">10.2.1. </w:t>
      </w:r>
      <w:r w:rsidR="00F71747" w:rsidRPr="00A65A18">
        <w:t>National</w:t>
      </w:r>
      <w:r w:rsidRPr="00A65A18">
        <w:t xml:space="preserve"> Team members</w:t>
      </w:r>
      <w:bookmarkEnd w:id="5"/>
    </w:p>
    <w:p w14:paraId="368F97EB" w14:textId="0ADF2AC1" w:rsidR="00C40F14" w:rsidRPr="00A65A18" w:rsidRDefault="00C40F14" w:rsidP="00C40F14">
      <w:pPr>
        <w:pStyle w:val="BodyText"/>
      </w:pPr>
      <w:r w:rsidRPr="00A65A18">
        <w:t>There are presently 19</w:t>
      </w:r>
      <w:r w:rsidR="002417A7" w:rsidRPr="00A65A18">
        <w:t>3</w:t>
      </w:r>
      <w:r w:rsidRPr="00A65A18">
        <w:t xml:space="preserve"> </w:t>
      </w:r>
      <w:r w:rsidR="002417A7" w:rsidRPr="00A65A18">
        <w:t>countries that are member states of the United Nations; namely 54 countries are in Africa,</w:t>
      </w:r>
      <w:r w:rsidR="002B51AD" w:rsidRPr="00A65A18">
        <w:t xml:space="preserve"> </w:t>
      </w:r>
      <w:r w:rsidR="00A007D9" w:rsidRPr="00A65A18">
        <w:t xml:space="preserve">33 in Latin America, 2 in North America, </w:t>
      </w:r>
      <w:r w:rsidR="008F3B74" w:rsidRPr="00A65A18">
        <w:t>1</w:t>
      </w:r>
      <w:r w:rsidR="004E56CB" w:rsidRPr="00A65A18">
        <w:t>5</w:t>
      </w:r>
      <w:r w:rsidR="008F3B74" w:rsidRPr="00A65A18">
        <w:t xml:space="preserve"> in Asia </w:t>
      </w:r>
      <w:r w:rsidR="000B204D">
        <w:t>(</w:t>
      </w:r>
      <w:r w:rsidR="008F3B74" w:rsidRPr="00A65A18">
        <w:t>East &amp; Southeast</w:t>
      </w:r>
      <w:r w:rsidR="000B204D">
        <w:t>)</w:t>
      </w:r>
      <w:r w:rsidR="008F3B74" w:rsidRPr="00A65A18">
        <w:t xml:space="preserve">, </w:t>
      </w:r>
      <w:r w:rsidR="00A007D9" w:rsidRPr="00A65A18">
        <w:t xml:space="preserve">14 in Australasia &amp; Oceania, </w:t>
      </w:r>
      <w:r w:rsidR="008F3B74" w:rsidRPr="00A65A18">
        <w:t xml:space="preserve">44 in Europe, </w:t>
      </w:r>
      <w:r w:rsidR="002B51AD" w:rsidRPr="00A65A18">
        <w:t>7 in the Indian subcontinent,</w:t>
      </w:r>
      <w:r w:rsidR="002417A7" w:rsidRPr="00A65A18">
        <w:t xml:space="preserve"> </w:t>
      </w:r>
      <w:r w:rsidR="00EF5D08" w:rsidRPr="00A65A18">
        <w:t xml:space="preserve">15 in the Middle East, </w:t>
      </w:r>
      <w:r w:rsidR="00A007D9" w:rsidRPr="00A65A18">
        <w:t xml:space="preserve">and </w:t>
      </w:r>
      <w:r w:rsidR="008F3B74" w:rsidRPr="00A65A18">
        <w:t>9 in Russia &amp; Neighbouring countries</w:t>
      </w:r>
      <w:r w:rsidR="00F2084B" w:rsidRPr="00A65A18">
        <w:rPr>
          <w:rStyle w:val="FootnoteReference"/>
        </w:rPr>
        <w:footnoteReference w:id="2"/>
      </w:r>
      <w:r w:rsidRPr="00A65A18">
        <w:t>. Hence, each country should be represented by at least one member with expertise in applied geochemistry</w:t>
      </w:r>
      <w:r w:rsidR="00EE17A6" w:rsidRPr="00A65A18">
        <w:t>,</w:t>
      </w:r>
      <w:r w:rsidRPr="00A65A18">
        <w:t xml:space="preserve"> a good command of the English language, and </w:t>
      </w:r>
      <w:r w:rsidR="003707AF" w:rsidRPr="00A65A18">
        <w:t>leadership skills</w:t>
      </w:r>
      <w:r w:rsidR="002D6151" w:rsidRPr="00A65A18">
        <w:t xml:space="preserve"> such as communication, problem-solving and decision-making allowing successful project management</w:t>
      </w:r>
      <w:r w:rsidRPr="00A65A18">
        <w:t xml:space="preserve">. Another requirement is to have studied and understood the procedures described in this </w:t>
      </w:r>
      <w:r w:rsidR="002C781B" w:rsidRPr="00A65A18">
        <w:t>M</w:t>
      </w:r>
      <w:r w:rsidRPr="00A65A18">
        <w:t>anual.</w:t>
      </w:r>
      <w:r w:rsidR="00F71747" w:rsidRPr="00A65A18">
        <w:t xml:space="preserve"> The National Team members will be directly in contact with the Executive Committee, and subsequently </w:t>
      </w:r>
      <w:r w:rsidR="00A65A18" w:rsidRPr="00A65A18">
        <w:t>with</w:t>
      </w:r>
      <w:r w:rsidR="00F71747" w:rsidRPr="00A65A18">
        <w:t xml:space="preserve"> the </w:t>
      </w:r>
      <w:r w:rsidR="009F4AE1" w:rsidRPr="00A65A18">
        <w:t>other Committees as the project progresses.</w:t>
      </w:r>
    </w:p>
    <w:p w14:paraId="019D85F8" w14:textId="4EF8165D" w:rsidR="00FA734C" w:rsidRDefault="00C40F14" w:rsidP="00C40F14">
      <w:pPr>
        <w:pStyle w:val="Paragraph"/>
      </w:pPr>
      <w:r>
        <w:t xml:space="preserve">Each country should submit to the Chair of the </w:t>
      </w:r>
      <w:r w:rsidR="007F529F">
        <w:t xml:space="preserve">Executive </w:t>
      </w:r>
      <w:r>
        <w:t>Committee a signed commitment for its participation in the Global Geochemical Reference Network project</w:t>
      </w:r>
      <w:r w:rsidR="00C849FE">
        <w:t xml:space="preserve">. </w:t>
      </w:r>
      <w:r w:rsidR="00C849FE" w:rsidRPr="0043498B">
        <w:t xml:space="preserve">It is expected that each country has priorly secured </w:t>
      </w:r>
      <w:r w:rsidR="00A94374" w:rsidRPr="0043498B">
        <w:t xml:space="preserve">the necessary funding for its </w:t>
      </w:r>
      <w:r w:rsidRPr="0043498B">
        <w:t xml:space="preserve">participation </w:t>
      </w:r>
      <w:r w:rsidR="00944FB8" w:rsidRPr="0043498B">
        <w:t xml:space="preserve">in the project, namely the participation </w:t>
      </w:r>
      <w:r w:rsidRPr="0043498B">
        <w:t xml:space="preserve">of its member or members in workshops and meetings, and for collecting the samples in its territory. The source of funding could either </w:t>
      </w:r>
      <w:r w:rsidR="007C1D8F">
        <w:t xml:space="preserve">come </w:t>
      </w:r>
      <w:r w:rsidRPr="0043498B">
        <w:t>from the national budget or sponsorships.</w:t>
      </w:r>
    </w:p>
    <w:p w14:paraId="591B15A4" w14:textId="77777777" w:rsidR="00A94374" w:rsidRDefault="00071573" w:rsidP="00C40F14">
      <w:pPr>
        <w:pStyle w:val="Paragraph"/>
      </w:pPr>
      <w:r w:rsidRPr="00A65A18">
        <w:t>The reason for this condition is to show that there is a sound national interest for participation in the project.</w:t>
      </w:r>
    </w:p>
    <w:p w14:paraId="34C26225" w14:textId="4A18532D" w:rsidR="00C40F14" w:rsidRDefault="00071573" w:rsidP="00C40F14">
      <w:pPr>
        <w:pStyle w:val="Paragraph"/>
      </w:pPr>
      <w:r w:rsidRPr="00A65A18">
        <w:t xml:space="preserve">Funding for the purchase of the common equipment that will be used in the project, and the costs of preparation of reference </w:t>
      </w:r>
      <w:r w:rsidR="005F09CC">
        <w:t>materials</w:t>
      </w:r>
      <w:r w:rsidRPr="00A65A18">
        <w:t xml:space="preserve">, sample preparation and analysis will be sought from other sources, </w:t>
      </w:r>
      <w:r w:rsidRPr="00A65A18">
        <w:rPr>
          <w:i/>
          <w:iCs/>
        </w:rPr>
        <w:t>e.g</w:t>
      </w:r>
      <w:r w:rsidRPr="00A65A18">
        <w:t>., Governments, European Union, Private Companies, UNESCO, geoscientific associations.</w:t>
      </w:r>
      <w:r>
        <w:t xml:space="preserve"> </w:t>
      </w:r>
    </w:p>
    <w:p w14:paraId="7337632E" w14:textId="0D09F3A8" w:rsidR="00C455E2" w:rsidRPr="00BD6100" w:rsidRDefault="00C455E2" w:rsidP="00C455E2">
      <w:pPr>
        <w:pStyle w:val="Heading3"/>
      </w:pPr>
      <w:bookmarkStart w:id="6" w:name="_Toc106355512"/>
      <w:r>
        <w:t>10</w:t>
      </w:r>
      <w:r w:rsidRPr="00BD6100">
        <w:t>.</w:t>
      </w:r>
      <w:r>
        <w:t>2</w:t>
      </w:r>
      <w:r w:rsidRPr="00BD6100">
        <w:t>.</w:t>
      </w:r>
      <w:r>
        <w:t>2</w:t>
      </w:r>
      <w:r w:rsidRPr="00BD6100">
        <w:t xml:space="preserve">. </w:t>
      </w:r>
      <w:r w:rsidR="007F529F">
        <w:t>Executive</w:t>
      </w:r>
      <w:r>
        <w:t xml:space="preserve"> Committee</w:t>
      </w:r>
      <w:bookmarkEnd w:id="6"/>
    </w:p>
    <w:p w14:paraId="3FA4064D" w14:textId="6516B8BD" w:rsidR="00983832" w:rsidRDefault="00C455E2" w:rsidP="00C455E2">
      <w:pPr>
        <w:pStyle w:val="BodyText"/>
      </w:pPr>
      <w:r>
        <w:t>The Steering Committee of the I</w:t>
      </w:r>
      <w:r w:rsidR="00845B2E">
        <w:t xml:space="preserve">nternational Union of Geological Sciences’ </w:t>
      </w:r>
      <w:r>
        <w:t xml:space="preserve">Commission on Global Geochemical Baselines can </w:t>
      </w:r>
      <w:r w:rsidR="008E2711">
        <w:t>function as</w:t>
      </w:r>
      <w:r>
        <w:t xml:space="preserve"> the interim</w:t>
      </w:r>
      <w:r w:rsidR="007F529F">
        <w:t xml:space="preserve"> Executive </w:t>
      </w:r>
      <w:r>
        <w:t>Committee</w:t>
      </w:r>
      <w:r w:rsidR="00D20BD7">
        <w:t xml:space="preserve"> until the Global Geochemical Reference Network project is ready to start. During this interim </w:t>
      </w:r>
      <w:r w:rsidR="008E2711">
        <w:t>period,</w:t>
      </w:r>
      <w:r w:rsidR="00D20BD7">
        <w:t xml:space="preserve"> the </w:t>
      </w:r>
      <w:r w:rsidR="00BC433C">
        <w:t>seven</w:t>
      </w:r>
      <w:r w:rsidR="00D20BD7">
        <w:t xml:space="preserve"> </w:t>
      </w:r>
      <w:r w:rsidR="00D20BD7">
        <w:lastRenderedPageBreak/>
        <w:t>members of the</w:t>
      </w:r>
      <w:r w:rsidR="007F529F">
        <w:t xml:space="preserve"> Executive C</w:t>
      </w:r>
      <w:r w:rsidR="00D20BD7">
        <w:t>ommittee should be selected according to proven good management and communication skills.</w:t>
      </w:r>
      <w:r w:rsidR="008B4ACF">
        <w:t xml:space="preserve"> </w:t>
      </w:r>
      <w:r w:rsidR="00153FFD">
        <w:t xml:space="preserve">Typically, it </w:t>
      </w:r>
      <w:r w:rsidR="00082AF6">
        <w:t xml:space="preserve">shall </w:t>
      </w:r>
      <w:r w:rsidR="00153FFD">
        <w:t>consist of a chairperson, a deputy-chairperson, a secretary</w:t>
      </w:r>
      <w:r w:rsidR="00C40F14">
        <w:t>,</w:t>
      </w:r>
      <w:r w:rsidR="00153FFD">
        <w:t xml:space="preserve"> a treasurer</w:t>
      </w:r>
      <w:r w:rsidR="00C40F14">
        <w:t xml:space="preserve"> and three members</w:t>
      </w:r>
      <w:r w:rsidR="00153FFD">
        <w:t xml:space="preserve">. </w:t>
      </w:r>
      <w:r w:rsidR="008B4ACF">
        <w:t>The Chairperson of the</w:t>
      </w:r>
      <w:r w:rsidR="00040137">
        <w:t xml:space="preserve"> Executive</w:t>
      </w:r>
      <w:r w:rsidR="008B4ACF">
        <w:t xml:space="preserve"> Committee shall </w:t>
      </w:r>
      <w:r w:rsidR="00A65A18">
        <w:t xml:space="preserve">take a lead position of </w:t>
      </w:r>
      <w:r w:rsidR="008B4ACF">
        <w:t>the Project Manager.</w:t>
      </w:r>
    </w:p>
    <w:p w14:paraId="644966B1" w14:textId="46269CD7" w:rsidR="00390CC9" w:rsidRDefault="00390CC9" w:rsidP="00983832">
      <w:pPr>
        <w:pStyle w:val="Paragraph"/>
      </w:pPr>
      <w:r>
        <w:t xml:space="preserve">The duties of the </w:t>
      </w:r>
      <w:r w:rsidR="00040137">
        <w:t xml:space="preserve">Executive </w:t>
      </w:r>
      <w:r>
        <w:t>Committee shall be:</w:t>
      </w:r>
    </w:p>
    <w:p w14:paraId="46F54172" w14:textId="0DB1873C" w:rsidR="0068145B" w:rsidRPr="00804793" w:rsidRDefault="0068145B" w:rsidP="008D729F">
      <w:pPr>
        <w:pStyle w:val="ListParagraph"/>
        <w:numPr>
          <w:ilvl w:val="0"/>
          <w:numId w:val="17"/>
        </w:numPr>
      </w:pPr>
      <w:r w:rsidRPr="00804793">
        <w:t>To formally set</w:t>
      </w:r>
      <w:r w:rsidR="007C1D8F">
        <w:t xml:space="preserve"> </w:t>
      </w:r>
      <w:r w:rsidRPr="00804793">
        <w:t xml:space="preserve">up all committees </w:t>
      </w:r>
      <w:r w:rsidR="007C1D8F">
        <w:t xml:space="preserve">as </w:t>
      </w:r>
      <w:r w:rsidRPr="00804793">
        <w:t>shown in Figure 10.1.</w:t>
      </w:r>
    </w:p>
    <w:p w14:paraId="50B51CAD" w14:textId="0B7DC716" w:rsidR="00FA0BCC" w:rsidRPr="00804793" w:rsidRDefault="00FA0BCC" w:rsidP="008D729F">
      <w:pPr>
        <w:pStyle w:val="ListParagraph"/>
        <w:numPr>
          <w:ilvl w:val="0"/>
          <w:numId w:val="17"/>
        </w:numPr>
      </w:pPr>
      <w:r w:rsidRPr="00804793">
        <w:t>To raise needed funds for the efficient running of the project.</w:t>
      </w:r>
    </w:p>
    <w:p w14:paraId="14CDBC4C" w14:textId="6F01D51A" w:rsidR="00BC433C" w:rsidRPr="0043498B" w:rsidRDefault="00BC433C" w:rsidP="008D729F">
      <w:pPr>
        <w:pStyle w:val="ListParagraph"/>
        <w:numPr>
          <w:ilvl w:val="0"/>
          <w:numId w:val="17"/>
        </w:numPr>
      </w:pPr>
      <w:r w:rsidRPr="0043498B">
        <w:t xml:space="preserve">To facilitate decision making and </w:t>
      </w:r>
      <w:r w:rsidR="00C40F14" w:rsidRPr="0043498B">
        <w:t xml:space="preserve">to </w:t>
      </w:r>
      <w:r w:rsidRPr="0043498B">
        <w:t>find viable solutions to any problems arising during project execution.</w:t>
      </w:r>
      <w:r w:rsidR="00C36016" w:rsidRPr="0043498B">
        <w:t xml:space="preserve"> The biggest problem in multinational projects is funding. Hence, the condition that </w:t>
      </w:r>
      <w:r w:rsidR="00312464" w:rsidRPr="0043498B">
        <w:t>each country should secure the necessary funds for sampling and participation of its representatives in meetings.</w:t>
      </w:r>
      <w:r w:rsidR="00C36016" w:rsidRPr="0043498B">
        <w:t xml:space="preserve"> </w:t>
      </w:r>
    </w:p>
    <w:p w14:paraId="4A944CD2" w14:textId="69AE9D85" w:rsidR="00390CC9" w:rsidRPr="00C36016" w:rsidRDefault="003A3DF0" w:rsidP="008D729F">
      <w:pPr>
        <w:pStyle w:val="ListParagraph"/>
        <w:numPr>
          <w:ilvl w:val="0"/>
          <w:numId w:val="17"/>
        </w:numPr>
      </w:pPr>
      <w:r w:rsidRPr="0043498B">
        <w:t>To coordinate efficiently the whole project, which means</w:t>
      </w:r>
      <w:r w:rsidRPr="00C36016">
        <w:t xml:space="preserve"> that </w:t>
      </w:r>
      <w:r w:rsidR="00BC433C" w:rsidRPr="00C36016">
        <w:t>one</w:t>
      </w:r>
      <w:r w:rsidR="00040137" w:rsidRPr="00C36016">
        <w:t xml:space="preserve"> Executive</w:t>
      </w:r>
      <w:r w:rsidR="003D7307" w:rsidRPr="00C36016">
        <w:t xml:space="preserve"> </w:t>
      </w:r>
      <w:r w:rsidR="00BC433C" w:rsidRPr="00C36016">
        <w:t xml:space="preserve">Committee member </w:t>
      </w:r>
      <w:r w:rsidR="00153FFD" w:rsidRPr="00C36016">
        <w:t xml:space="preserve">should </w:t>
      </w:r>
      <w:r w:rsidR="00BC433C" w:rsidRPr="00C36016">
        <w:t>serve on at least one Committee</w:t>
      </w:r>
      <w:r w:rsidR="0068145B" w:rsidRPr="00C36016">
        <w:t>, and take direct measures to deal with any failings</w:t>
      </w:r>
      <w:r w:rsidR="00077A9B" w:rsidRPr="00C36016">
        <w:t>.</w:t>
      </w:r>
    </w:p>
    <w:p w14:paraId="504D0954" w14:textId="1AC44828" w:rsidR="006A7DF5" w:rsidRPr="00511642" w:rsidRDefault="006A7DF5" w:rsidP="008D729F">
      <w:pPr>
        <w:pStyle w:val="ListParagraph"/>
        <w:numPr>
          <w:ilvl w:val="0"/>
          <w:numId w:val="17"/>
        </w:numPr>
      </w:pPr>
      <w:r w:rsidRPr="00511642">
        <w:t>To organise regular meetings, and the minutes to be circulated to all project members.</w:t>
      </w:r>
    </w:p>
    <w:p w14:paraId="122A0BB7" w14:textId="1007609F" w:rsidR="00390CC9" w:rsidRPr="00511642" w:rsidRDefault="00077A9B" w:rsidP="008D729F">
      <w:pPr>
        <w:pStyle w:val="ListParagraph"/>
        <w:numPr>
          <w:ilvl w:val="0"/>
          <w:numId w:val="17"/>
        </w:numPr>
      </w:pPr>
      <w:r w:rsidRPr="00511642">
        <w:t>To organise at least one international annual physical meeting, and virtual meetings whenever is deemed necessary.</w:t>
      </w:r>
    </w:p>
    <w:p w14:paraId="06125AE1" w14:textId="1DB17C1D" w:rsidR="00077A9B" w:rsidRPr="00511642" w:rsidRDefault="00077A9B" w:rsidP="008D729F">
      <w:pPr>
        <w:pStyle w:val="ListParagraph"/>
        <w:numPr>
          <w:ilvl w:val="0"/>
          <w:numId w:val="17"/>
        </w:numPr>
      </w:pPr>
      <w:r w:rsidRPr="00511642">
        <w:t>To compile an annual report about project progress, and to mention problems encountered and solutions given.</w:t>
      </w:r>
    </w:p>
    <w:p w14:paraId="3CF33888" w14:textId="6E9DCA6E" w:rsidR="001C3B3F" w:rsidRDefault="001C3B3F" w:rsidP="001C3B3F">
      <w:r>
        <w:t xml:space="preserve">The motto for the Executive Committee </w:t>
      </w:r>
      <w:r w:rsidR="00511642">
        <w:t>that should be passed on</w:t>
      </w:r>
      <w:r w:rsidR="007C1D8F">
        <w:t xml:space="preserve"> </w:t>
      </w:r>
      <w:r w:rsidR="00511642">
        <w:t xml:space="preserve">to all the other committees </w:t>
      </w:r>
      <w:r>
        <w:t xml:space="preserve">shall be </w:t>
      </w:r>
      <w:r w:rsidR="00511642">
        <w:t xml:space="preserve">the generation of </w:t>
      </w:r>
      <w:r>
        <w:t>‘</w:t>
      </w:r>
      <w:r w:rsidRPr="001C3B3F">
        <w:rPr>
          <w:i/>
          <w:iCs/>
        </w:rPr>
        <w:t xml:space="preserve">more geochemical data than meeting </w:t>
      </w:r>
      <w:proofErr w:type="gramStart"/>
      <w:r w:rsidRPr="001C3B3F">
        <w:rPr>
          <w:i/>
          <w:iCs/>
        </w:rPr>
        <w:t>minutes</w:t>
      </w:r>
      <w:r>
        <w:t>’</w:t>
      </w:r>
      <w:proofErr w:type="gramEnd"/>
      <w:r>
        <w:t>.</w:t>
      </w:r>
    </w:p>
    <w:p w14:paraId="042E5E73" w14:textId="156E4C34" w:rsidR="00A65A18" w:rsidRPr="00C47506" w:rsidRDefault="00A65A18" w:rsidP="00A65A18">
      <w:pPr>
        <w:pStyle w:val="Paragraph"/>
      </w:pPr>
      <w:r w:rsidRPr="0043498B">
        <w:t>As indicated in the organisation chart (Fig. 10.1)</w:t>
      </w:r>
      <w:r w:rsidR="00804793" w:rsidRPr="0043498B">
        <w:t>,</w:t>
      </w:r>
      <w:r w:rsidRPr="0043498B">
        <w:t xml:space="preserve"> the </w:t>
      </w:r>
      <w:r w:rsidR="00804793" w:rsidRPr="0043498B">
        <w:t>Executive Committee reports to the Steering Committee of the Commission on Global Geochemical Baselines, which in turn reports to the IUGS Executive Committee. The IUGS Council is informed about the work</w:t>
      </w:r>
      <w:r w:rsidR="00C47506" w:rsidRPr="0043498B">
        <w:t xml:space="preserve"> performed by the Commission every four years on the occasion of the International Geological Congress.</w:t>
      </w:r>
    </w:p>
    <w:p w14:paraId="6FE30CA5" w14:textId="502A353D" w:rsidR="00486A82" w:rsidRPr="00BD6100" w:rsidRDefault="00486A82" w:rsidP="00A81617">
      <w:pPr>
        <w:pStyle w:val="Heading3"/>
      </w:pPr>
      <w:bookmarkStart w:id="7" w:name="_Toc106355513"/>
      <w:r>
        <w:t>10</w:t>
      </w:r>
      <w:r w:rsidRPr="00BD6100">
        <w:t>.</w:t>
      </w:r>
      <w:r>
        <w:t>2</w:t>
      </w:r>
      <w:r w:rsidRPr="00BD6100">
        <w:t>.</w:t>
      </w:r>
      <w:r w:rsidR="004737B6">
        <w:t>3</w:t>
      </w:r>
      <w:r w:rsidRPr="00BD6100">
        <w:t xml:space="preserve">. </w:t>
      </w:r>
      <w:r w:rsidR="00C47506">
        <w:t>Sampling</w:t>
      </w:r>
      <w:r>
        <w:t xml:space="preserve"> Committee</w:t>
      </w:r>
      <w:bookmarkEnd w:id="7"/>
    </w:p>
    <w:p w14:paraId="746915B1" w14:textId="77777777" w:rsidR="00486A82" w:rsidRPr="00C47506" w:rsidRDefault="00486A82" w:rsidP="00486A82">
      <w:pPr>
        <w:pStyle w:val="BodyText"/>
      </w:pPr>
      <w:r w:rsidRPr="00C47506">
        <w:t xml:space="preserve">Sampling is the most important phase of an applied geochemical mapping project (Demetriades, 2014, 2021; Demetriades </w:t>
      </w:r>
      <w:r w:rsidRPr="00C47506">
        <w:rPr>
          <w:i/>
        </w:rPr>
        <w:t>et al.</w:t>
      </w:r>
      <w:r w:rsidRPr="00C47506">
        <w:t>, 2018). If any mistakes are made during sampling, they are difficult to trace and correct afterwards. This means that all national sampling teams should be well-trained by experienced field applied geochemists, who are well-acquainted with the sampling methods described in Chapter 3 ‘</w:t>
      </w:r>
      <w:r w:rsidRPr="00C47506">
        <w:rPr>
          <w:i/>
          <w:iCs/>
        </w:rPr>
        <w:t>Sampling</w:t>
      </w:r>
      <w:r w:rsidRPr="00C47506">
        <w:t>’.</w:t>
      </w:r>
    </w:p>
    <w:p w14:paraId="7E721BF6" w14:textId="0BEFA212" w:rsidR="00486A82" w:rsidRPr="00C47506" w:rsidRDefault="00486A82" w:rsidP="00486A82">
      <w:pPr>
        <w:pStyle w:val="Paragraph"/>
      </w:pPr>
      <w:r w:rsidRPr="00C47506">
        <w:t xml:space="preserve">The duties of each </w:t>
      </w:r>
      <w:r w:rsidR="00C47506" w:rsidRPr="00C47506">
        <w:t>Sampling</w:t>
      </w:r>
      <w:r w:rsidRPr="00C47506">
        <w:t xml:space="preserve"> Committee member shall be:</w:t>
      </w:r>
    </w:p>
    <w:p w14:paraId="7AA7A586" w14:textId="4030E975" w:rsidR="00486A82" w:rsidRPr="00C47506" w:rsidRDefault="00486A82" w:rsidP="008D729F">
      <w:pPr>
        <w:pStyle w:val="ListParagraph"/>
      </w:pPr>
      <w:r w:rsidRPr="00C47506">
        <w:t xml:space="preserve">To organise in collaboration with the Project Manager the purchase of all the sampling equipment that should be </w:t>
      </w:r>
      <w:r w:rsidR="00C47506" w:rsidRPr="00C47506">
        <w:t>purchased</w:t>
      </w:r>
      <w:r w:rsidRPr="00C47506">
        <w:t xml:space="preserve"> centrally and distributed to all participating countries (see Chapter 3).</w:t>
      </w:r>
    </w:p>
    <w:p w14:paraId="0C85FAF2" w14:textId="0873734A" w:rsidR="00486A82" w:rsidRPr="00845B2E" w:rsidRDefault="00486A82" w:rsidP="008D729F">
      <w:pPr>
        <w:pStyle w:val="ListParagraph"/>
      </w:pPr>
      <w:r w:rsidRPr="00C47506">
        <w:t xml:space="preserve">To send to each country, according to the estimated total number of solid samples that will be collected, sufficient weight of the two standardised blank solid samples for </w:t>
      </w:r>
      <w:r w:rsidR="00C47506" w:rsidRPr="00C47506">
        <w:t xml:space="preserve">inserting and </w:t>
      </w:r>
      <w:r w:rsidRPr="00C47506">
        <w:t xml:space="preserve">packing in the field, </w:t>
      </w:r>
      <w:r w:rsidRPr="00C47506">
        <w:rPr>
          <w:i/>
          <w:iCs/>
        </w:rPr>
        <w:t>i</w:t>
      </w:r>
      <w:r w:rsidRPr="00845B2E">
        <w:rPr>
          <w:i/>
          <w:iCs/>
        </w:rPr>
        <w:t>.e</w:t>
      </w:r>
      <w:r w:rsidRPr="00845B2E">
        <w:t>., 200 grams per 50 routine samples.</w:t>
      </w:r>
    </w:p>
    <w:p w14:paraId="0AF8D3BC" w14:textId="77777777" w:rsidR="00486A82" w:rsidRPr="00845B2E" w:rsidRDefault="00486A82" w:rsidP="008D729F">
      <w:pPr>
        <w:pStyle w:val="ListParagraph"/>
      </w:pPr>
      <w:r w:rsidRPr="00845B2E">
        <w:t>To make field training videos.</w:t>
      </w:r>
    </w:p>
    <w:p w14:paraId="06DF8128" w14:textId="77777777" w:rsidR="00486A82" w:rsidRPr="00845B2E" w:rsidRDefault="00486A82" w:rsidP="008D729F">
      <w:pPr>
        <w:pStyle w:val="ListParagraph"/>
      </w:pPr>
      <w:r w:rsidRPr="00845B2E">
        <w:t>To organise field-training workshops in their geographical region.</w:t>
      </w:r>
    </w:p>
    <w:p w14:paraId="476A954D" w14:textId="1D14E11B" w:rsidR="00486A82" w:rsidRPr="0026001F" w:rsidRDefault="00486A82" w:rsidP="008D729F">
      <w:pPr>
        <w:pStyle w:val="ListParagraph"/>
      </w:pPr>
      <w:r w:rsidRPr="00845B2E">
        <w:t>To monitor the quality of sampling by being in the field with different national sampling teams.</w:t>
      </w:r>
      <w:r w:rsidR="00D9665C">
        <w:t xml:space="preserve"> </w:t>
      </w:r>
      <w:r w:rsidR="00D9665C" w:rsidRPr="0026001F">
        <w:t>Here the Sampling Committee cooperates with the Quality Control Committee</w:t>
      </w:r>
      <w:r w:rsidR="00B90019" w:rsidRPr="0026001F">
        <w:t xml:space="preserve"> in the supervision of </w:t>
      </w:r>
      <w:r w:rsidR="007A63E0" w:rsidRPr="0026001F">
        <w:t>the sampling teams in each country.</w:t>
      </w:r>
      <w:r w:rsidR="00D9665C" w:rsidRPr="0026001F">
        <w:t xml:space="preserve"> </w:t>
      </w:r>
    </w:p>
    <w:p w14:paraId="5EEE8689" w14:textId="2669FDCB" w:rsidR="00486A82" w:rsidRPr="00845B2E" w:rsidRDefault="00486A82" w:rsidP="008D729F">
      <w:pPr>
        <w:pStyle w:val="ListParagraph"/>
      </w:pPr>
      <w:r w:rsidRPr="00845B2E">
        <w:t xml:space="preserve">To collect hard copies of field observations sheets, and the corresponding digital records in Microsoft™ Excel and Comma-separated value (CSV) files. </w:t>
      </w:r>
      <w:r w:rsidRPr="00845B2E">
        <w:rPr>
          <w:u w:val="single"/>
        </w:rPr>
        <w:t>Note</w:t>
      </w:r>
      <w:r w:rsidRPr="00845B2E">
        <w:t>: The original field observations sheets to be kept in each country.</w:t>
      </w:r>
    </w:p>
    <w:p w14:paraId="7FAC0E42" w14:textId="33895FD8" w:rsidR="00486A82" w:rsidRPr="00845B2E" w:rsidRDefault="00486A82" w:rsidP="008D729F">
      <w:pPr>
        <w:pStyle w:val="ListParagraph"/>
      </w:pPr>
      <w:r w:rsidRPr="00845B2E">
        <w:lastRenderedPageBreak/>
        <w:t xml:space="preserve">To check the field observations sheets, and if mistakes are found to </w:t>
      </w:r>
      <w:r w:rsidR="008E2711" w:rsidRPr="00845B2E">
        <w:t>contact</w:t>
      </w:r>
      <w:r w:rsidRPr="00845B2E">
        <w:t xml:space="preserve"> the national member.</w:t>
      </w:r>
    </w:p>
    <w:p w14:paraId="06ABE7AD" w14:textId="77777777" w:rsidR="00486A82" w:rsidRPr="00983832" w:rsidRDefault="00486A82" w:rsidP="008D729F">
      <w:pPr>
        <w:pStyle w:val="ListParagraph"/>
      </w:pPr>
      <w:r w:rsidRPr="00845B2E">
        <w:t>To collect digital maps of the sampling locations of each sampling medium</w:t>
      </w:r>
      <w:r w:rsidRPr="00983832">
        <w:t>.</w:t>
      </w:r>
    </w:p>
    <w:p w14:paraId="0BE38854" w14:textId="2FD18A3A" w:rsidR="00486A82" w:rsidRPr="00983832" w:rsidRDefault="00486A82" w:rsidP="008D729F">
      <w:pPr>
        <w:pStyle w:val="ListParagraph"/>
      </w:pPr>
      <w:r w:rsidRPr="00983832">
        <w:t xml:space="preserve">To check the sampling locations of all sample types by plotting new maps and comparing them with the submitted digital maps, and if any mistakes are found to </w:t>
      </w:r>
      <w:r w:rsidR="00E223B8" w:rsidRPr="00983832">
        <w:t>contact</w:t>
      </w:r>
      <w:r w:rsidRPr="00983832">
        <w:t xml:space="preserve"> the national member. </w:t>
      </w:r>
    </w:p>
    <w:p w14:paraId="32F1C600" w14:textId="77777777" w:rsidR="00486A82" w:rsidRPr="00983832" w:rsidRDefault="00486A82" w:rsidP="008D729F">
      <w:pPr>
        <w:pStyle w:val="ListParagraph"/>
      </w:pPr>
      <w:r w:rsidRPr="00983832">
        <w:t>To collect the coded digital version of all photographs taken for each sample type.</w:t>
      </w:r>
    </w:p>
    <w:p w14:paraId="0045AC6B" w14:textId="747E2FBD" w:rsidR="00486A82" w:rsidRPr="00983832" w:rsidRDefault="00486A82" w:rsidP="008D729F">
      <w:pPr>
        <w:pStyle w:val="ListParagraph"/>
      </w:pPr>
      <w:r w:rsidRPr="00983832">
        <w:t xml:space="preserve">To check the codes of all photographs, and if any mistakes are found to </w:t>
      </w:r>
      <w:r w:rsidR="008E2711" w:rsidRPr="00983832">
        <w:t>contact</w:t>
      </w:r>
      <w:r w:rsidRPr="00983832">
        <w:t xml:space="preserve"> the national member.</w:t>
      </w:r>
    </w:p>
    <w:p w14:paraId="0BF4441D" w14:textId="77777777" w:rsidR="00486A82" w:rsidRPr="00983832" w:rsidRDefault="00486A82" w:rsidP="008D729F">
      <w:pPr>
        <w:pStyle w:val="ListParagraph"/>
      </w:pPr>
      <w:r w:rsidRPr="00983832">
        <w:t>To submit all digital field records, including photographs, to the Quality Control Committee.</w:t>
      </w:r>
    </w:p>
    <w:p w14:paraId="31A12642" w14:textId="20A5C4D5" w:rsidR="00C455E2" w:rsidRPr="00BD6100" w:rsidRDefault="00C455E2" w:rsidP="00C455E2">
      <w:pPr>
        <w:pStyle w:val="Heading3"/>
      </w:pPr>
      <w:bookmarkStart w:id="8" w:name="_Toc106355514"/>
      <w:r>
        <w:t>10</w:t>
      </w:r>
      <w:r w:rsidRPr="00BD6100">
        <w:t>.</w:t>
      </w:r>
      <w:r>
        <w:t>2</w:t>
      </w:r>
      <w:r w:rsidRPr="00BD6100">
        <w:t>.</w:t>
      </w:r>
      <w:r w:rsidR="004737B6">
        <w:t>4</w:t>
      </w:r>
      <w:r w:rsidRPr="00BD6100">
        <w:t xml:space="preserve">. </w:t>
      </w:r>
      <w:r w:rsidR="00040137">
        <w:t>Quality Control</w:t>
      </w:r>
      <w:r w:rsidR="00486A82">
        <w:t xml:space="preserve"> Com</w:t>
      </w:r>
      <w:r w:rsidR="00040137">
        <w:t>mittee</w:t>
      </w:r>
      <w:bookmarkEnd w:id="8"/>
    </w:p>
    <w:p w14:paraId="05D68E34" w14:textId="558530AD" w:rsidR="002775B3" w:rsidRPr="0026001F" w:rsidRDefault="004737B6" w:rsidP="004737B6">
      <w:pPr>
        <w:pStyle w:val="BodyText"/>
      </w:pPr>
      <w:r w:rsidRPr="004737B6">
        <w:t>Th</w:t>
      </w:r>
      <w:r w:rsidR="000440B6">
        <w:t xml:space="preserve">e Quality Control </w:t>
      </w:r>
      <w:r w:rsidRPr="004737B6">
        <w:t xml:space="preserve">Committee shall have a </w:t>
      </w:r>
      <w:r w:rsidR="00BA2E95">
        <w:t xml:space="preserve">quadruple </w:t>
      </w:r>
      <w:r w:rsidRPr="004737B6">
        <w:t xml:space="preserve">role. </w:t>
      </w:r>
      <w:r w:rsidR="00BA2E95" w:rsidRPr="0026001F">
        <w:t xml:space="preserve">Apart from being responsible </w:t>
      </w:r>
      <w:r w:rsidR="00DF0005">
        <w:t>for</w:t>
      </w:r>
      <w:r w:rsidR="00BA2E95" w:rsidRPr="0026001F">
        <w:t xml:space="preserve"> the </w:t>
      </w:r>
      <w:r w:rsidRPr="0026001F">
        <w:t xml:space="preserve">development of </w:t>
      </w:r>
      <w:r w:rsidR="00BA2E95" w:rsidRPr="0026001F">
        <w:t xml:space="preserve">secondary </w:t>
      </w:r>
      <w:r w:rsidRPr="0026001F">
        <w:t>reference materials</w:t>
      </w:r>
      <w:r w:rsidR="00B4374C">
        <w:t xml:space="preserve"> (SRMs)</w:t>
      </w:r>
      <w:r w:rsidRPr="0026001F">
        <w:t>, and the validation of the quality of data produced</w:t>
      </w:r>
      <w:r w:rsidR="00BA2E95" w:rsidRPr="0026001F">
        <w:t xml:space="preserve">, it should also facilitate the QA/QC during the </w:t>
      </w:r>
      <w:r w:rsidR="00736D3E" w:rsidRPr="0026001F">
        <w:t xml:space="preserve">two most critical stages of the project, which are sampling and sample preparation. Therefore, the Quality Control Committee </w:t>
      </w:r>
      <w:r w:rsidR="00DF0005">
        <w:t>must</w:t>
      </w:r>
      <w:r w:rsidR="00736D3E" w:rsidRPr="0026001F">
        <w:t xml:space="preserve"> have representatives </w:t>
      </w:r>
      <w:r w:rsidR="00B4374C">
        <w:t>i</w:t>
      </w:r>
      <w:r w:rsidR="00736D3E" w:rsidRPr="0026001F">
        <w:t>n the Sampling and Laboratory Committees.</w:t>
      </w:r>
    </w:p>
    <w:p w14:paraId="5C808CE6" w14:textId="3A772415" w:rsidR="004737B6" w:rsidRPr="00A81617" w:rsidRDefault="002775B3" w:rsidP="00A81617">
      <w:pPr>
        <w:pStyle w:val="Heading4"/>
      </w:pPr>
      <w:bookmarkStart w:id="9" w:name="_Toc106355515"/>
      <w:r w:rsidRPr="0026001F">
        <w:t>10.2.4.1. Development of Reference Materials</w:t>
      </w:r>
      <w:bookmarkEnd w:id="9"/>
    </w:p>
    <w:p w14:paraId="2746E714" w14:textId="423BFD3E" w:rsidR="004737B6" w:rsidRPr="0004435F" w:rsidRDefault="000440B6" w:rsidP="002775B3">
      <w:pPr>
        <w:pStyle w:val="BodyText"/>
      </w:pPr>
      <w:r>
        <w:t>In order to carry out efficiently this role, t</w:t>
      </w:r>
      <w:r w:rsidR="004737B6" w:rsidRPr="0004435F">
        <w:t>he members of th</w:t>
      </w:r>
      <w:r>
        <w:t xml:space="preserve">e Quality Control Committee </w:t>
      </w:r>
      <w:r w:rsidR="004737B6" w:rsidRPr="0004435F">
        <w:t>should have expertise in the procedure for standardising secondary reference materials (SRMs; refer to Chapter 5 ‘</w:t>
      </w:r>
      <w:r w:rsidR="004737B6" w:rsidRPr="0004435F">
        <w:rPr>
          <w:i/>
          <w:iCs/>
        </w:rPr>
        <w:t>Development of Reference Materials for External Quality Control’</w:t>
      </w:r>
      <w:r w:rsidR="004737B6" w:rsidRPr="0004435F">
        <w:t xml:space="preserve">). </w:t>
      </w:r>
      <w:r w:rsidR="00C47506" w:rsidRPr="0004435F">
        <w:t>Five</w:t>
      </w:r>
      <w:r w:rsidR="004737B6" w:rsidRPr="0004435F">
        <w:t xml:space="preserve"> SRMs of 1 tonne each of different chemical composition of each solid sample type (rock, stream sediment, soil, and overbank/floodplain sediment) should be collected, prepared and standardised</w:t>
      </w:r>
      <w:r w:rsidR="003D7F7F" w:rsidRPr="0004435F">
        <w:t xml:space="preserve"> (</w:t>
      </w:r>
      <w:r w:rsidR="0004435F" w:rsidRPr="0004435F">
        <w:t>see</w:t>
      </w:r>
      <w:r w:rsidR="003D7F7F" w:rsidRPr="0004435F">
        <w:t xml:space="preserve"> </w:t>
      </w:r>
      <w:r w:rsidR="0004435F" w:rsidRPr="0004435F">
        <w:t>Section §8.5 of Chapter 8)</w:t>
      </w:r>
      <w:r w:rsidR="004737B6" w:rsidRPr="0004435F">
        <w:t xml:space="preserve">. Further, two solid blank </w:t>
      </w:r>
      <w:r w:rsidR="00202936">
        <w:t>reference materials</w:t>
      </w:r>
      <w:r w:rsidR="004737B6" w:rsidRPr="0004435F">
        <w:t xml:space="preserve"> of 1 tonne each should be prepared (refer to Chapter 5 for details). </w:t>
      </w:r>
    </w:p>
    <w:p w14:paraId="661BA515" w14:textId="62F60472" w:rsidR="004737B6" w:rsidRPr="0004435F" w:rsidRDefault="004737B6" w:rsidP="004737B6">
      <w:pPr>
        <w:pStyle w:val="Paragraph"/>
      </w:pPr>
      <w:r w:rsidRPr="0004435F">
        <w:t xml:space="preserve">The duties </w:t>
      </w:r>
      <w:r w:rsidR="009E7014" w:rsidRPr="0004435F">
        <w:t xml:space="preserve">for the development of Reference Materials </w:t>
      </w:r>
      <w:r w:rsidRPr="0004435F">
        <w:t>shall be:</w:t>
      </w:r>
    </w:p>
    <w:p w14:paraId="4D990705" w14:textId="0F629CDD" w:rsidR="004737B6" w:rsidRPr="0004435F" w:rsidRDefault="004737B6" w:rsidP="008D729F">
      <w:pPr>
        <w:pStyle w:val="ListParagraph"/>
        <w:numPr>
          <w:ilvl w:val="0"/>
          <w:numId w:val="18"/>
        </w:numPr>
      </w:pPr>
      <w:r w:rsidRPr="0004435F">
        <w:t>To organise the development of SRMs.</w:t>
      </w:r>
    </w:p>
    <w:p w14:paraId="02AF3658" w14:textId="7EBA4ABC" w:rsidR="004737B6" w:rsidRPr="0004435F" w:rsidRDefault="004737B6" w:rsidP="008D729F">
      <w:pPr>
        <w:pStyle w:val="ListParagraph"/>
        <w:numPr>
          <w:ilvl w:val="0"/>
          <w:numId w:val="18"/>
        </w:numPr>
      </w:pPr>
      <w:r w:rsidRPr="0004435F">
        <w:t xml:space="preserve">To organise the development of two blank solid reference </w:t>
      </w:r>
      <w:r w:rsidR="00202936">
        <w:t>materials</w:t>
      </w:r>
      <w:r w:rsidRPr="0004435F">
        <w:t>.</w:t>
      </w:r>
    </w:p>
    <w:p w14:paraId="16C4742F" w14:textId="77777777" w:rsidR="004737B6" w:rsidRPr="0004435F" w:rsidRDefault="004737B6" w:rsidP="008D729F">
      <w:pPr>
        <w:pStyle w:val="ListParagraph"/>
        <w:numPr>
          <w:ilvl w:val="0"/>
          <w:numId w:val="18"/>
        </w:numPr>
      </w:pPr>
      <w:r w:rsidRPr="0004435F">
        <w:t>To write a report for each SRM developed (see Kriete, 2012; Reimann and Kriete, 2014).</w:t>
      </w:r>
    </w:p>
    <w:p w14:paraId="09A9FAFC" w14:textId="371A30BD" w:rsidR="004737B6" w:rsidRPr="0004435F" w:rsidRDefault="004737B6" w:rsidP="008D729F">
      <w:pPr>
        <w:pStyle w:val="ListParagraph"/>
        <w:numPr>
          <w:ilvl w:val="0"/>
          <w:numId w:val="18"/>
        </w:numPr>
      </w:pPr>
      <w:r w:rsidRPr="0004435F">
        <w:t xml:space="preserve">To publish the standardisation results of all SRMs developed in the journal of </w:t>
      </w:r>
      <w:r w:rsidRPr="0004435F">
        <w:rPr>
          <w:i/>
        </w:rPr>
        <w:t>'</w:t>
      </w:r>
      <w:hyperlink r:id="rId15" w:history="1">
        <w:r w:rsidRPr="00896E47">
          <w:rPr>
            <w:rStyle w:val="Hyperlink"/>
            <w:i/>
          </w:rPr>
          <w:t>Geostandards and Geoanalytical Research</w:t>
        </w:r>
      </w:hyperlink>
      <w:r w:rsidRPr="0004435F">
        <w:rPr>
          <w:i/>
        </w:rPr>
        <w:t>'</w:t>
      </w:r>
      <w:r w:rsidRPr="0004435F">
        <w:t>.</w:t>
      </w:r>
    </w:p>
    <w:p w14:paraId="6B2BBC55" w14:textId="5EA78F4A" w:rsidR="00D17DE3" w:rsidRPr="00D17DE3" w:rsidRDefault="00D17DE3" w:rsidP="00D17DE3">
      <w:pPr>
        <w:pStyle w:val="Paragraph"/>
      </w:pPr>
      <w:r w:rsidRPr="0004435F">
        <w:t xml:space="preserve">Instead of developing </w:t>
      </w:r>
      <w:r w:rsidR="00790020" w:rsidRPr="0004435F">
        <w:t xml:space="preserve">project </w:t>
      </w:r>
      <w:r w:rsidRPr="0004435F">
        <w:t xml:space="preserve">reference materials, it may be possible to purchase commercial reference materials, provided, of course, </w:t>
      </w:r>
      <w:r w:rsidR="00790020" w:rsidRPr="0004435F">
        <w:t xml:space="preserve">suitable ones can be found </w:t>
      </w:r>
      <w:r w:rsidR="00736D3E" w:rsidRPr="000440B6">
        <w:t xml:space="preserve">in sufficient quantities </w:t>
      </w:r>
      <w:r w:rsidR="00790020" w:rsidRPr="000440B6">
        <w:t>for</w:t>
      </w:r>
      <w:r w:rsidR="00790020" w:rsidRPr="0004435F">
        <w:t xml:space="preserve"> all sample types</w:t>
      </w:r>
      <w:r w:rsidR="005652D6" w:rsidRPr="0004435F">
        <w:t xml:space="preserve"> and at a reasonable price</w:t>
      </w:r>
      <w:r w:rsidR="00790020" w:rsidRPr="0004435F">
        <w:t>.</w:t>
      </w:r>
    </w:p>
    <w:p w14:paraId="08496CAB" w14:textId="63C948D0" w:rsidR="002775B3" w:rsidRPr="004737B6" w:rsidRDefault="002775B3" w:rsidP="00A81617">
      <w:pPr>
        <w:pStyle w:val="Heading4"/>
      </w:pPr>
      <w:bookmarkStart w:id="10" w:name="_Toc106355516"/>
      <w:r>
        <w:t>10.2.4.2. Quality Control</w:t>
      </w:r>
      <w:bookmarkEnd w:id="10"/>
    </w:p>
    <w:p w14:paraId="0050615C" w14:textId="60AC8F60" w:rsidR="00486A82" w:rsidRPr="0004435F" w:rsidRDefault="002057C8" w:rsidP="002775B3">
      <w:pPr>
        <w:pStyle w:val="BodyText"/>
      </w:pPr>
      <w:r w:rsidRPr="0004435F">
        <w:t>The</w:t>
      </w:r>
      <w:r w:rsidR="00486A82" w:rsidRPr="0004435F">
        <w:t xml:space="preserve"> members of th</w:t>
      </w:r>
      <w:r w:rsidRPr="0004435F">
        <w:t xml:space="preserve">e Quality Control </w:t>
      </w:r>
      <w:r w:rsidR="009F4AE1" w:rsidRPr="0004435F">
        <w:t xml:space="preserve">(QC) </w:t>
      </w:r>
      <w:r w:rsidR="00486A82" w:rsidRPr="0004435F">
        <w:t>Committee should be well-acquainted with the procedures described in Chapter 7 (‘</w:t>
      </w:r>
      <w:r w:rsidR="00486A82" w:rsidRPr="0004435F">
        <w:rPr>
          <w:i/>
          <w:iCs/>
        </w:rPr>
        <w:t>Quality Control Procedures</w:t>
      </w:r>
      <w:r w:rsidR="00486A82" w:rsidRPr="0004435F">
        <w:t xml:space="preserve">’), and ideally, they should have applied most of them in their projects. Figure 10.1 </w:t>
      </w:r>
      <w:r w:rsidR="00F21515" w:rsidRPr="0004435F">
        <w:t xml:space="preserve">shows that </w:t>
      </w:r>
      <w:r w:rsidR="00486A82" w:rsidRPr="0004435F">
        <w:t xml:space="preserve">the QC Committee has </w:t>
      </w:r>
      <w:r w:rsidR="008E2711" w:rsidRPr="0004435F">
        <w:t>a significant role</w:t>
      </w:r>
      <w:r w:rsidR="00486A82" w:rsidRPr="0004435F">
        <w:t xml:space="preserve"> in the project </w:t>
      </w:r>
      <w:r w:rsidR="00F21515" w:rsidRPr="0004435F">
        <w:t xml:space="preserve">because </w:t>
      </w:r>
      <w:r w:rsidR="00486A82" w:rsidRPr="0004435F">
        <w:t xml:space="preserve">it receives data and information from </w:t>
      </w:r>
      <w:r w:rsidR="00F21515" w:rsidRPr="0004435F">
        <w:t>two</w:t>
      </w:r>
      <w:r w:rsidR="00486A82" w:rsidRPr="0004435F">
        <w:t xml:space="preserve"> Committees, namely </w:t>
      </w:r>
      <w:r w:rsidR="0004435F" w:rsidRPr="0004435F">
        <w:t>Sampling</w:t>
      </w:r>
      <w:r w:rsidR="00F21515" w:rsidRPr="0004435F">
        <w:t xml:space="preserve"> and </w:t>
      </w:r>
      <w:r w:rsidR="0004435F" w:rsidRPr="0004435F">
        <w:t>Laboratory</w:t>
      </w:r>
      <w:r w:rsidR="00486A82" w:rsidRPr="0004435F">
        <w:t xml:space="preserve">. When any problems are </w:t>
      </w:r>
      <w:r w:rsidR="000D3387" w:rsidRPr="0004435F">
        <w:t>found</w:t>
      </w:r>
      <w:r w:rsidR="00486A82" w:rsidRPr="0004435F">
        <w:t xml:space="preserve">, the QC Committee should contact the aforementioned Committees for explanations and clarifications, and may even contact </w:t>
      </w:r>
      <w:r w:rsidR="009F4AE1" w:rsidRPr="0004435F">
        <w:t>National</w:t>
      </w:r>
      <w:r w:rsidR="00486A82" w:rsidRPr="0004435F">
        <w:t xml:space="preserve"> Team Members if deemed necessary. As displayed in Figure 10.1, the</w:t>
      </w:r>
      <w:r w:rsidR="00CD5333" w:rsidRPr="0004435F">
        <w:t>re are</w:t>
      </w:r>
      <w:r w:rsidR="00486A82" w:rsidRPr="0004435F">
        <w:t xml:space="preserve"> strong link</w:t>
      </w:r>
      <w:r w:rsidR="00F21515" w:rsidRPr="0004435F">
        <w:t>s</w:t>
      </w:r>
      <w:r w:rsidR="00486A82" w:rsidRPr="0004435F">
        <w:t xml:space="preserve"> with the </w:t>
      </w:r>
      <w:r w:rsidR="0004435F" w:rsidRPr="0004435F">
        <w:t>Laboratory</w:t>
      </w:r>
      <w:r w:rsidR="00486A82" w:rsidRPr="0004435F">
        <w:t xml:space="preserve"> </w:t>
      </w:r>
      <w:r w:rsidR="00372C08" w:rsidRPr="0004435F">
        <w:t xml:space="preserve">and </w:t>
      </w:r>
      <w:r w:rsidR="0004435F" w:rsidRPr="0004435F">
        <w:t>Sampling</w:t>
      </w:r>
      <w:r w:rsidR="00372C08" w:rsidRPr="0004435F">
        <w:t xml:space="preserve"> </w:t>
      </w:r>
      <w:r w:rsidR="00486A82" w:rsidRPr="0004435F">
        <w:t>Committee</w:t>
      </w:r>
      <w:r w:rsidR="00372C08" w:rsidRPr="0004435F">
        <w:t>s</w:t>
      </w:r>
      <w:r w:rsidR="00486A82" w:rsidRPr="0004435F">
        <w:t xml:space="preserve"> because any problems with the quality of the analytical data </w:t>
      </w:r>
      <w:r w:rsidR="00372C08" w:rsidRPr="0004435F">
        <w:t xml:space="preserve">and field </w:t>
      </w:r>
      <w:r w:rsidR="0004435F" w:rsidRPr="0004435F">
        <w:t>records</w:t>
      </w:r>
      <w:r w:rsidR="00372C08" w:rsidRPr="0004435F">
        <w:t xml:space="preserve"> </w:t>
      </w:r>
      <w:r w:rsidR="00486A82" w:rsidRPr="0004435F">
        <w:t>should be cross-checked</w:t>
      </w:r>
      <w:r w:rsidR="00372C08" w:rsidRPr="0004435F">
        <w:t xml:space="preserve"> in order to deliver </w:t>
      </w:r>
      <w:r w:rsidR="009F4AE1" w:rsidRPr="0004435F">
        <w:t xml:space="preserve">data of high quality and integrity </w:t>
      </w:r>
      <w:r w:rsidR="00372C08" w:rsidRPr="0004435F">
        <w:t>to the Data Management Committee</w:t>
      </w:r>
      <w:r w:rsidR="00486A82" w:rsidRPr="0004435F">
        <w:t>.</w:t>
      </w:r>
    </w:p>
    <w:p w14:paraId="26B3A778" w14:textId="5059D066" w:rsidR="00486A82" w:rsidRPr="00A3634C" w:rsidRDefault="00486A82" w:rsidP="00486A82">
      <w:pPr>
        <w:pStyle w:val="Paragraph"/>
      </w:pPr>
      <w:r w:rsidRPr="00A3634C">
        <w:lastRenderedPageBreak/>
        <w:t>The duties of</w:t>
      </w:r>
      <w:r w:rsidR="00A3634C" w:rsidRPr="00A3634C">
        <w:t xml:space="preserve"> this</w:t>
      </w:r>
      <w:r w:rsidR="00372C08" w:rsidRPr="00A3634C">
        <w:t xml:space="preserve"> </w:t>
      </w:r>
      <w:r w:rsidR="00A3634C" w:rsidRPr="00A3634C">
        <w:t>C</w:t>
      </w:r>
      <w:r w:rsidR="00372C08" w:rsidRPr="00A3634C">
        <w:t>ommittee</w:t>
      </w:r>
      <w:r w:rsidR="00A3634C" w:rsidRPr="00A3634C">
        <w:t>,</w:t>
      </w:r>
      <w:r w:rsidR="00372C08" w:rsidRPr="00A3634C">
        <w:t xml:space="preserve"> with respect to the quality control of generated results</w:t>
      </w:r>
      <w:r w:rsidR="00A3634C" w:rsidRPr="00A3634C">
        <w:t>,</w:t>
      </w:r>
      <w:r w:rsidRPr="00A3634C">
        <w:t xml:space="preserve"> shall be:</w:t>
      </w:r>
    </w:p>
    <w:p w14:paraId="552C5E0B" w14:textId="3F66AD0C" w:rsidR="00486A82" w:rsidRPr="00A3634C" w:rsidRDefault="00486A82" w:rsidP="008D729F">
      <w:pPr>
        <w:pStyle w:val="ListParagraph"/>
      </w:pPr>
      <w:r w:rsidRPr="00A3634C">
        <w:t>To organise the randomisation of project samples, their renumbering and insertion of quality control samples, according to the scheme proposed in Chapter 4 (‘</w:t>
      </w:r>
      <w:r w:rsidRPr="00A3634C">
        <w:rPr>
          <w:i/>
          <w:iCs/>
        </w:rPr>
        <w:t>Sample Preparation and Storage</w:t>
      </w:r>
      <w:r w:rsidRPr="00A3634C">
        <w:t xml:space="preserve">). This procedure must be done very carefully </w:t>
      </w:r>
      <w:r w:rsidR="00A3634C" w:rsidRPr="00A3634C">
        <w:t>in</w:t>
      </w:r>
      <w:r w:rsidRPr="00A3634C">
        <w:t xml:space="preserve"> the sample preparation laboratory. A good record should be kept of the original project sample numbers, and their corresponding new random numbers, because upon receiving the analytical results the original sample numbers must be reassigned.</w:t>
      </w:r>
    </w:p>
    <w:p w14:paraId="22209DBF" w14:textId="7ABD8FC4" w:rsidR="00486A82" w:rsidRPr="00A3634C" w:rsidRDefault="00486A82" w:rsidP="008D729F">
      <w:pPr>
        <w:pStyle w:val="ListParagraph"/>
      </w:pPr>
      <w:r w:rsidRPr="00A3634C">
        <w:t xml:space="preserve">To </w:t>
      </w:r>
      <w:r w:rsidR="008E2711" w:rsidRPr="00A3634C">
        <w:t>conduct</w:t>
      </w:r>
      <w:r w:rsidRPr="00A3634C">
        <w:t xml:space="preserve"> all the data checking and computation steps described in Chapter 7.</w:t>
      </w:r>
    </w:p>
    <w:p w14:paraId="58506261" w14:textId="73A1E9DD" w:rsidR="00486A82" w:rsidRPr="00A3634C" w:rsidRDefault="00486A82" w:rsidP="008D729F">
      <w:pPr>
        <w:pStyle w:val="ListParagraph"/>
      </w:pPr>
      <w:r w:rsidRPr="00A3634C">
        <w:t>To ask</w:t>
      </w:r>
      <w:r w:rsidR="00A3634C" w:rsidRPr="00A3634C">
        <w:t xml:space="preserve"> for</w:t>
      </w:r>
      <w:r w:rsidRPr="00A3634C">
        <w:t xml:space="preserve"> the re</w:t>
      </w:r>
      <w:r w:rsidR="00A3634C" w:rsidRPr="00A3634C">
        <w:t xml:space="preserve">peat </w:t>
      </w:r>
      <w:r w:rsidR="00896E47">
        <w:t xml:space="preserve">analysis </w:t>
      </w:r>
      <w:r w:rsidRPr="00A3634C">
        <w:t xml:space="preserve">of </w:t>
      </w:r>
      <w:r w:rsidR="00A3634C" w:rsidRPr="00A3634C">
        <w:t xml:space="preserve">sample </w:t>
      </w:r>
      <w:r w:rsidRPr="00A3634C">
        <w:t xml:space="preserve">batches in which errors have been </w:t>
      </w:r>
      <w:r w:rsidR="00196AA6" w:rsidRPr="00A3634C">
        <w:t>found</w:t>
      </w:r>
      <w:r w:rsidRPr="00A3634C">
        <w:t>, and in cases where many errors are identified to demand the reanalysis of the whole sample suite.</w:t>
      </w:r>
    </w:p>
    <w:p w14:paraId="5932D6A1" w14:textId="03408689" w:rsidR="005652D6" w:rsidRPr="00A3634C" w:rsidRDefault="00486A82" w:rsidP="008D729F">
      <w:pPr>
        <w:pStyle w:val="ListParagraph"/>
      </w:pPr>
      <w:r w:rsidRPr="00A3634C">
        <w:t xml:space="preserve">To write a well-documented quality control report for each analytical data set, and to mention any problems encountered and solutions given (see GEMAS project QC reports by Reimann </w:t>
      </w:r>
      <w:r w:rsidRPr="00A3634C">
        <w:rPr>
          <w:i/>
        </w:rPr>
        <w:t>et al.</w:t>
      </w:r>
      <w:r w:rsidRPr="00A3634C">
        <w:t>, 2009, 2011, 2012a).</w:t>
      </w:r>
    </w:p>
    <w:p w14:paraId="5D75DDDB" w14:textId="6A287310" w:rsidR="00B9546C" w:rsidRPr="00A3634C" w:rsidRDefault="00B9546C" w:rsidP="008D729F">
      <w:pPr>
        <w:pStyle w:val="ListParagraph"/>
      </w:pPr>
      <w:r w:rsidRPr="00A3634C">
        <w:t xml:space="preserve">To check all digital field records, including photographs, and </w:t>
      </w:r>
      <w:r w:rsidR="00FF7B88" w:rsidRPr="00A3634C">
        <w:t>after validation</w:t>
      </w:r>
      <w:r w:rsidR="00D3597E">
        <w:t xml:space="preserve"> to</w:t>
      </w:r>
      <w:r w:rsidR="00FF7B88" w:rsidRPr="00A3634C">
        <w:t xml:space="preserve"> </w:t>
      </w:r>
      <w:r w:rsidR="005B2177" w:rsidRPr="00A3634C">
        <w:t xml:space="preserve">pass </w:t>
      </w:r>
      <w:r w:rsidRPr="00A3634C">
        <w:t>them to the Data Management Committee.</w:t>
      </w:r>
    </w:p>
    <w:p w14:paraId="5B8FC495" w14:textId="3E2F3A9D" w:rsidR="00C455E2" w:rsidRPr="00BD6100" w:rsidRDefault="00C455E2" w:rsidP="00C455E2">
      <w:pPr>
        <w:pStyle w:val="Heading3"/>
      </w:pPr>
      <w:bookmarkStart w:id="11" w:name="_Toc106355517"/>
      <w:r>
        <w:t>10</w:t>
      </w:r>
      <w:r w:rsidRPr="00BD6100">
        <w:t>.</w:t>
      </w:r>
      <w:r>
        <w:t>2</w:t>
      </w:r>
      <w:r w:rsidRPr="00BD6100">
        <w:t>.</w:t>
      </w:r>
      <w:r>
        <w:t>5</w:t>
      </w:r>
      <w:r w:rsidRPr="00BD6100">
        <w:t xml:space="preserve">. </w:t>
      </w:r>
      <w:r w:rsidR="00A3634C">
        <w:t>Laboratory</w:t>
      </w:r>
      <w:r w:rsidR="00193E3B">
        <w:t xml:space="preserve"> Committee</w:t>
      </w:r>
      <w:bookmarkEnd w:id="11"/>
    </w:p>
    <w:p w14:paraId="0F634665" w14:textId="66D93A81" w:rsidR="000B025B" w:rsidRDefault="00193E3B" w:rsidP="00C455E2">
      <w:pPr>
        <w:pStyle w:val="BodyText"/>
      </w:pPr>
      <w:r>
        <w:t xml:space="preserve">This Committee </w:t>
      </w:r>
      <w:r w:rsidR="000B025B">
        <w:t xml:space="preserve">is bestowed a three-fold role, </w:t>
      </w:r>
      <w:r w:rsidR="000B025B" w:rsidRPr="000B025B">
        <w:rPr>
          <w:i/>
          <w:iCs/>
        </w:rPr>
        <w:t>i.e</w:t>
      </w:r>
      <w:r w:rsidR="000B025B">
        <w:t>.:</w:t>
      </w:r>
    </w:p>
    <w:p w14:paraId="2F015DE4" w14:textId="3B3C59DD" w:rsidR="000B025B" w:rsidRDefault="000B025B" w:rsidP="00C455E2">
      <w:pPr>
        <w:pStyle w:val="BodyText"/>
      </w:pPr>
    </w:p>
    <w:p w14:paraId="155044A9" w14:textId="60F7B6FC" w:rsidR="000B025B" w:rsidRDefault="000B025B" w:rsidP="000B025B">
      <w:pPr>
        <w:pStyle w:val="BodyText"/>
        <w:numPr>
          <w:ilvl w:val="0"/>
          <w:numId w:val="11"/>
        </w:numPr>
        <w:ind w:left="2835" w:hanging="491"/>
      </w:pPr>
      <w:r>
        <w:t>Sample preparation</w:t>
      </w:r>
    </w:p>
    <w:p w14:paraId="7A29FA23" w14:textId="0FFB002A" w:rsidR="000B025B" w:rsidRDefault="000B025B" w:rsidP="000B025B">
      <w:pPr>
        <w:pStyle w:val="BodyText"/>
        <w:numPr>
          <w:ilvl w:val="0"/>
          <w:numId w:val="11"/>
        </w:numPr>
        <w:ind w:left="2835" w:hanging="491"/>
      </w:pPr>
      <w:r>
        <w:t>Storage of samples, and</w:t>
      </w:r>
    </w:p>
    <w:p w14:paraId="2B4206E7" w14:textId="40F39FA8" w:rsidR="000B025B" w:rsidRDefault="00BF716C" w:rsidP="000B025B">
      <w:pPr>
        <w:pStyle w:val="BodyText"/>
        <w:numPr>
          <w:ilvl w:val="0"/>
          <w:numId w:val="11"/>
        </w:numPr>
        <w:ind w:left="2835" w:hanging="491"/>
      </w:pPr>
      <w:r>
        <w:t>Data acquisition</w:t>
      </w:r>
      <w:r w:rsidR="000B025B">
        <w:t>.</w:t>
      </w:r>
    </w:p>
    <w:p w14:paraId="4BA4FF52" w14:textId="4789B695" w:rsidR="002057C8" w:rsidRPr="004737B6" w:rsidRDefault="002057C8" w:rsidP="00A81617">
      <w:pPr>
        <w:pStyle w:val="Heading4"/>
      </w:pPr>
      <w:bookmarkStart w:id="12" w:name="_Toc106355518"/>
      <w:r>
        <w:t>10.2.5.1. Sample preparation and storage</w:t>
      </w:r>
      <w:bookmarkEnd w:id="12"/>
    </w:p>
    <w:p w14:paraId="210E1011" w14:textId="6CCC18C2" w:rsidR="008B4ACF" w:rsidRPr="00482426" w:rsidRDefault="00AD654E" w:rsidP="00C455E2">
      <w:pPr>
        <w:pStyle w:val="BodyText"/>
      </w:pPr>
      <w:r w:rsidRPr="00482426">
        <w:t>Sample preparation is the next important phase of an applied geochemical mapping project (Demetriades, 2014, 202</w:t>
      </w:r>
      <w:r w:rsidR="0044378C" w:rsidRPr="00482426">
        <w:t>1</w:t>
      </w:r>
      <w:r w:rsidRPr="00482426">
        <w:t xml:space="preserve">). </w:t>
      </w:r>
      <w:r w:rsidR="00667CAE" w:rsidRPr="00482426">
        <w:t>Like</w:t>
      </w:r>
      <w:r w:rsidR="00AC01C7" w:rsidRPr="00482426">
        <w:t xml:space="preserve"> sampling</w:t>
      </w:r>
      <w:r w:rsidRPr="00482426">
        <w:t xml:space="preserve">, if any mistakes are made during sample preparation, they are difficult to trace and correct afterwards. The solid blank samples that are </w:t>
      </w:r>
      <w:r w:rsidR="00A3634C" w:rsidRPr="00482426">
        <w:t>inserted during sampling</w:t>
      </w:r>
      <w:r w:rsidRPr="00482426">
        <w:t xml:space="preserve"> in the field, and </w:t>
      </w:r>
      <w:r w:rsidR="00D53627" w:rsidRPr="00482426">
        <w:t>subsequently</w:t>
      </w:r>
      <w:r w:rsidRPr="00482426">
        <w:t xml:space="preserve"> prepared along with the routine and field duplicate samples</w:t>
      </w:r>
      <w:r w:rsidR="00196AA6" w:rsidRPr="00482426">
        <w:t>,</w:t>
      </w:r>
      <w:r w:rsidRPr="00482426">
        <w:t xml:space="preserve"> may provide information about contamination</w:t>
      </w:r>
      <w:r w:rsidR="001E5D3E" w:rsidRPr="00482426">
        <w:t xml:space="preserve"> of samples during preparation</w:t>
      </w:r>
      <w:r w:rsidR="00486D55" w:rsidRPr="00482426">
        <w:t xml:space="preserve"> (refer to Chapter </w:t>
      </w:r>
      <w:r w:rsidR="00AD6199" w:rsidRPr="00482426">
        <w:t>5)</w:t>
      </w:r>
      <w:r w:rsidR="00D87A59" w:rsidRPr="00482426">
        <w:t>.</w:t>
      </w:r>
      <w:r w:rsidR="00FF5C2E" w:rsidRPr="00482426">
        <w:t xml:space="preserve"> </w:t>
      </w:r>
      <w:r w:rsidR="000B0E14" w:rsidRPr="00482426">
        <w:t xml:space="preserve">At least two solid blank samples should be inserted in each </w:t>
      </w:r>
      <w:r w:rsidR="007917DC" w:rsidRPr="00482426">
        <w:t xml:space="preserve">analytical </w:t>
      </w:r>
      <w:r w:rsidR="000B0E14" w:rsidRPr="00482426">
        <w:t xml:space="preserve">batch of </w:t>
      </w:r>
      <w:r w:rsidR="009054B6" w:rsidRPr="00482426">
        <w:t xml:space="preserve">one </w:t>
      </w:r>
      <w:r w:rsidR="000B0E14" w:rsidRPr="00482426">
        <w:t>hundred samples. The sample preparation laboratory should keep a</w:t>
      </w:r>
      <w:r w:rsidR="008B4ACF" w:rsidRPr="00482426">
        <w:t xml:space="preserve"> </w:t>
      </w:r>
      <w:r w:rsidR="004D6121" w:rsidRPr="00482426">
        <w:t xml:space="preserve">written and digital </w:t>
      </w:r>
      <w:r w:rsidR="008B4ACF" w:rsidRPr="00482426">
        <w:t>record of the samples prepared each day, as this is the only way to backtrack</w:t>
      </w:r>
      <w:r w:rsidR="000B0E14" w:rsidRPr="00482426">
        <w:t xml:space="preserve"> contamination problems</w:t>
      </w:r>
      <w:r w:rsidR="004D6121" w:rsidRPr="00482426">
        <w:t>,</w:t>
      </w:r>
      <w:r w:rsidR="000B0E14" w:rsidRPr="00482426">
        <w:t xml:space="preserve"> if and when they arise.</w:t>
      </w:r>
    </w:p>
    <w:p w14:paraId="09949E2D" w14:textId="31FA405B" w:rsidR="0040009D" w:rsidRPr="00482426" w:rsidRDefault="00F94364" w:rsidP="000B0E14">
      <w:pPr>
        <w:pStyle w:val="Paragraph"/>
      </w:pPr>
      <w:r w:rsidRPr="00482426">
        <w:t xml:space="preserve">Consequently, the </w:t>
      </w:r>
      <w:r w:rsidR="0040009D" w:rsidRPr="00482426">
        <w:t xml:space="preserve">first expertise of the </w:t>
      </w:r>
      <w:r w:rsidR="00DC435F">
        <w:t>Laboratory</w:t>
      </w:r>
      <w:r w:rsidRPr="00482426">
        <w:t xml:space="preserve"> Committee </w:t>
      </w:r>
      <w:r w:rsidR="00A36569" w:rsidRPr="00482426">
        <w:t xml:space="preserve">should </w:t>
      </w:r>
      <w:r w:rsidR="0040009D" w:rsidRPr="00482426">
        <w:t>be</w:t>
      </w:r>
      <w:r w:rsidR="00A36569" w:rsidRPr="00482426">
        <w:t xml:space="preserve"> in the procedures described in Chapter 4</w:t>
      </w:r>
      <w:r w:rsidR="00AD6199" w:rsidRPr="00482426">
        <w:t xml:space="preserve"> ‘</w:t>
      </w:r>
      <w:r w:rsidR="00AD6199" w:rsidRPr="00482426">
        <w:rPr>
          <w:i/>
          <w:iCs/>
        </w:rPr>
        <w:t>Sample preparation and storage</w:t>
      </w:r>
      <w:r w:rsidR="00AD6199" w:rsidRPr="00482426">
        <w:t>’</w:t>
      </w:r>
      <w:r w:rsidR="001E5D3E" w:rsidRPr="00482426">
        <w:t xml:space="preserve">. </w:t>
      </w:r>
      <w:r w:rsidRPr="00482426">
        <w:t>As sample preparation is just as important as sampling, a</w:t>
      </w:r>
      <w:r w:rsidR="001E5D3E" w:rsidRPr="00482426">
        <w:t>ll samples should be prepared in the same laboratory</w:t>
      </w:r>
      <w:r w:rsidRPr="00482426">
        <w:t xml:space="preserve"> for this is the only way to ensure </w:t>
      </w:r>
      <w:r w:rsidR="00221AF5" w:rsidRPr="00482426">
        <w:t xml:space="preserve">that the quality of sample preparation remains the same from the first to the last sample. </w:t>
      </w:r>
      <w:r w:rsidR="00C16FEF" w:rsidRPr="00482426">
        <w:t xml:space="preserve">However, </w:t>
      </w:r>
      <w:r w:rsidR="00A3634C" w:rsidRPr="00482426">
        <w:t xml:space="preserve">an exception from this condition can be made </w:t>
      </w:r>
      <w:r w:rsidR="00482426" w:rsidRPr="00482426">
        <w:t xml:space="preserve">in case each sample type is prepared </w:t>
      </w:r>
      <w:r w:rsidR="00221AF5" w:rsidRPr="00482426">
        <w:t xml:space="preserve">in </w:t>
      </w:r>
      <w:r w:rsidR="0022325E" w:rsidRPr="00482426">
        <w:t xml:space="preserve">a </w:t>
      </w:r>
      <w:r w:rsidR="00221AF5" w:rsidRPr="00482426">
        <w:t xml:space="preserve">different </w:t>
      </w:r>
      <w:r w:rsidR="00EC3C62">
        <w:t xml:space="preserve">but dedicated </w:t>
      </w:r>
      <w:r w:rsidR="00221AF5" w:rsidRPr="00482426">
        <w:t>sample preparation facilit</w:t>
      </w:r>
      <w:r w:rsidR="0022325E" w:rsidRPr="00482426">
        <w:t>y</w:t>
      </w:r>
      <w:r w:rsidR="00221AF5" w:rsidRPr="00482426">
        <w:t xml:space="preserve">, </w:t>
      </w:r>
      <w:r w:rsidR="00221AF5" w:rsidRPr="00482426">
        <w:rPr>
          <w:i/>
          <w:iCs/>
        </w:rPr>
        <w:t>for example</w:t>
      </w:r>
      <w:r w:rsidR="00221AF5" w:rsidRPr="00482426">
        <w:t xml:space="preserve">, </w:t>
      </w:r>
    </w:p>
    <w:p w14:paraId="5199B690" w14:textId="75624B2A" w:rsidR="00221AF5" w:rsidRPr="00482426" w:rsidRDefault="00221AF5" w:rsidP="008D729F">
      <w:pPr>
        <w:pStyle w:val="ListParagraph"/>
      </w:pPr>
      <w:r w:rsidRPr="00482426">
        <w:t>Rock sample preparation</w:t>
      </w:r>
    </w:p>
    <w:p w14:paraId="56EA7913" w14:textId="0FE6B677" w:rsidR="00221AF5" w:rsidRPr="00482426" w:rsidRDefault="00221AF5" w:rsidP="008D729F">
      <w:pPr>
        <w:pStyle w:val="ListParagraph"/>
      </w:pPr>
      <w:r w:rsidRPr="00482426">
        <w:t>Soil sample preparation</w:t>
      </w:r>
      <w:r w:rsidR="0040009D" w:rsidRPr="00482426">
        <w:t xml:space="preserve"> (top and bottom soil samples)</w:t>
      </w:r>
    </w:p>
    <w:p w14:paraId="1120A4A9" w14:textId="6675A044" w:rsidR="00221AF5" w:rsidRPr="00482426" w:rsidRDefault="00221AF5" w:rsidP="008D729F">
      <w:pPr>
        <w:pStyle w:val="ListParagraph"/>
      </w:pPr>
      <w:r w:rsidRPr="00482426">
        <w:t>Humus sample preparation</w:t>
      </w:r>
    </w:p>
    <w:p w14:paraId="5AEA427E" w14:textId="77777777" w:rsidR="00046516" w:rsidRPr="00482426" w:rsidRDefault="00221AF5" w:rsidP="008D729F">
      <w:pPr>
        <w:pStyle w:val="ListParagraph"/>
      </w:pPr>
      <w:r w:rsidRPr="00482426">
        <w:t>S</w:t>
      </w:r>
      <w:r w:rsidR="00046516" w:rsidRPr="00482426">
        <w:t>tream s</w:t>
      </w:r>
      <w:r w:rsidRPr="00482426">
        <w:t>ediment sample preparation</w:t>
      </w:r>
    </w:p>
    <w:p w14:paraId="6011B590" w14:textId="7077E3EB" w:rsidR="00046516" w:rsidRPr="00482426" w:rsidRDefault="00046516" w:rsidP="008D729F">
      <w:pPr>
        <w:pStyle w:val="ListParagraph"/>
      </w:pPr>
      <w:r w:rsidRPr="00482426">
        <w:t xml:space="preserve">Overbank sediment sample preparation </w:t>
      </w:r>
      <w:r w:rsidR="003E2A90">
        <w:t xml:space="preserve">(top and bottom overbank sediment samples) </w:t>
      </w:r>
      <w:r w:rsidRPr="00482426">
        <w:t>and</w:t>
      </w:r>
    </w:p>
    <w:p w14:paraId="07B0BBE0" w14:textId="41C67922" w:rsidR="00221AF5" w:rsidRPr="00482426" w:rsidRDefault="00046516" w:rsidP="008D729F">
      <w:pPr>
        <w:pStyle w:val="ListParagraph"/>
      </w:pPr>
      <w:r w:rsidRPr="00482426">
        <w:t>Floodplain sediment sample preparation</w:t>
      </w:r>
      <w:r w:rsidR="003E2A90">
        <w:t xml:space="preserve"> (top and bottom floodplain sediment samples)</w:t>
      </w:r>
      <w:r w:rsidRPr="00482426">
        <w:t>.</w:t>
      </w:r>
    </w:p>
    <w:p w14:paraId="171AB192" w14:textId="35411B59" w:rsidR="000B0E14" w:rsidRDefault="00432967" w:rsidP="00432967">
      <w:pPr>
        <w:pStyle w:val="BodyText"/>
      </w:pPr>
      <w:r w:rsidRPr="00482426">
        <w:lastRenderedPageBreak/>
        <w:t xml:space="preserve">This is an acceptable sample preparation scheme because all samples of the same type </w:t>
      </w:r>
      <w:r w:rsidR="00046516" w:rsidRPr="00482426">
        <w:t>shall be</w:t>
      </w:r>
      <w:r w:rsidRPr="00482426">
        <w:t xml:space="preserve"> prepared in the same facility.</w:t>
      </w:r>
      <w:r w:rsidR="001E5D3E" w:rsidRPr="00482426">
        <w:t xml:space="preserve"> </w:t>
      </w:r>
      <w:r w:rsidR="00F94364" w:rsidRPr="00482426">
        <w:t>Th</w:t>
      </w:r>
      <w:r w:rsidR="00C16FEF" w:rsidRPr="00482426">
        <w:t>e</w:t>
      </w:r>
      <w:r w:rsidR="00F94364" w:rsidRPr="00482426">
        <w:t xml:space="preserve"> </w:t>
      </w:r>
      <w:r w:rsidRPr="00482426">
        <w:t xml:space="preserve">scheme that is </w:t>
      </w:r>
      <w:r w:rsidR="002057C8" w:rsidRPr="00482426">
        <w:t xml:space="preserve">definitely </w:t>
      </w:r>
      <w:r w:rsidRPr="00482426">
        <w:t>not recommended is the preparation of samples in each country</w:t>
      </w:r>
      <w:r w:rsidR="00C16FEF" w:rsidRPr="00482426">
        <w:t xml:space="preserve"> as this will be </w:t>
      </w:r>
      <w:r w:rsidR="000D3387" w:rsidRPr="00482426">
        <w:t>exceedingly difficult</w:t>
      </w:r>
      <w:r w:rsidR="00C16FEF" w:rsidRPr="00482426">
        <w:t xml:space="preserve"> to supervise</w:t>
      </w:r>
      <w:r w:rsidR="00482426" w:rsidRPr="00482426">
        <w:t xml:space="preserve"> and control</w:t>
      </w:r>
      <w:r w:rsidR="00C16FEF" w:rsidRPr="00482426">
        <w:t>.</w:t>
      </w:r>
      <w:r w:rsidR="005751BE" w:rsidRPr="00482426">
        <w:t xml:space="preserve"> It is important to remember that the aim of such a multi-national project of this magnitude is the production of </w:t>
      </w:r>
      <w:r w:rsidR="0022325E" w:rsidRPr="00482426">
        <w:t xml:space="preserve">a </w:t>
      </w:r>
      <w:r w:rsidR="005751BE" w:rsidRPr="00482426">
        <w:t>harmonised and homogeneous database</w:t>
      </w:r>
      <w:r w:rsidR="0022325E" w:rsidRPr="00482426">
        <w:t xml:space="preserve"> for each sample type</w:t>
      </w:r>
      <w:r w:rsidR="00482426" w:rsidRPr="00482426">
        <w:t xml:space="preserve"> regardless of country borders</w:t>
      </w:r>
      <w:r w:rsidR="00EB64C3" w:rsidRPr="00482426">
        <w:t>. Hence, any possibilities and risks for inhomogeneities in the quality of samples must be eliminated or minimised.</w:t>
      </w:r>
    </w:p>
    <w:p w14:paraId="0780FCD1" w14:textId="01521854" w:rsidR="000B0E14" w:rsidRPr="00E8298F" w:rsidRDefault="000B0E14" w:rsidP="000B0E14">
      <w:pPr>
        <w:pStyle w:val="Paragraph"/>
      </w:pPr>
      <w:r w:rsidRPr="00E8298F">
        <w:t xml:space="preserve">The duties of the </w:t>
      </w:r>
      <w:r w:rsidR="00482426" w:rsidRPr="00E8298F">
        <w:t>Laboratory</w:t>
      </w:r>
      <w:r w:rsidR="002057C8" w:rsidRPr="00E8298F">
        <w:t xml:space="preserve"> Committee with respect to </w:t>
      </w:r>
      <w:r w:rsidRPr="00E8298F">
        <w:t>Sample Preparation and Storage shall be:</w:t>
      </w:r>
    </w:p>
    <w:p w14:paraId="4DFBE7A6" w14:textId="6DE0F86B" w:rsidR="00553ECC" w:rsidRPr="00E8298F" w:rsidRDefault="00553ECC" w:rsidP="008D729F">
      <w:pPr>
        <w:pStyle w:val="ListParagraph"/>
        <w:numPr>
          <w:ilvl w:val="0"/>
          <w:numId w:val="20"/>
        </w:numPr>
      </w:pPr>
      <w:r w:rsidRPr="00E8298F">
        <w:t>To organise</w:t>
      </w:r>
      <w:r w:rsidR="00C71FFD" w:rsidRPr="00E8298F">
        <w:t>,</w:t>
      </w:r>
      <w:r w:rsidRPr="00E8298F">
        <w:t xml:space="preserve"> in collaboration with the Project Manager</w:t>
      </w:r>
      <w:r w:rsidR="00C71FFD" w:rsidRPr="00E8298F">
        <w:t>,</w:t>
      </w:r>
      <w:r w:rsidRPr="00E8298F">
        <w:t xml:space="preserve"> the purchase of suitable vials for the storage of sample aliquots. Each vial </w:t>
      </w:r>
      <w:r w:rsidR="000F1549" w:rsidRPr="00E8298F">
        <w:t xml:space="preserve">for analysis </w:t>
      </w:r>
      <w:r w:rsidRPr="00E8298F">
        <w:t xml:space="preserve">should be able to hold 100 </w:t>
      </w:r>
      <w:r w:rsidR="000F1549" w:rsidRPr="00E8298F">
        <w:t>ml</w:t>
      </w:r>
      <w:r w:rsidRPr="00E8298F">
        <w:t xml:space="preserve"> of material</w:t>
      </w:r>
      <w:r w:rsidR="000F1549" w:rsidRPr="00E8298F">
        <w:t xml:space="preserve">, and </w:t>
      </w:r>
      <w:r w:rsidR="009054B6" w:rsidRPr="00E8298F">
        <w:t xml:space="preserve">each vial for </w:t>
      </w:r>
      <w:r w:rsidR="000F1549" w:rsidRPr="00E8298F">
        <w:t xml:space="preserve">the archive samples </w:t>
      </w:r>
      <w:r w:rsidR="009054B6" w:rsidRPr="00E8298F">
        <w:t xml:space="preserve">should hold </w:t>
      </w:r>
      <w:r w:rsidR="000F1549" w:rsidRPr="00E8298F">
        <w:t>200 ml (see Fig. 4.</w:t>
      </w:r>
      <w:r w:rsidR="00346DBB" w:rsidRPr="00E8298F">
        <w:t>2</w:t>
      </w:r>
      <w:r w:rsidR="000F1549" w:rsidRPr="00E8298F">
        <w:t xml:space="preserve"> in Chapter 4)</w:t>
      </w:r>
      <w:r w:rsidRPr="00E8298F">
        <w:t>. The same type of vial should be used for the project</w:t>
      </w:r>
      <w:r w:rsidR="00082AF6" w:rsidRPr="00E8298F">
        <w:t>, solid blank</w:t>
      </w:r>
      <w:r w:rsidRPr="00E8298F">
        <w:t xml:space="preserve"> and </w:t>
      </w:r>
      <w:r w:rsidR="00082AF6" w:rsidRPr="00E8298F">
        <w:t>SRM</w:t>
      </w:r>
      <w:r w:rsidRPr="00E8298F">
        <w:t xml:space="preserve"> samples.</w:t>
      </w:r>
    </w:p>
    <w:p w14:paraId="7294FFB5" w14:textId="28258DA7" w:rsidR="00553ECC" w:rsidRPr="00E8298F" w:rsidRDefault="00553ECC" w:rsidP="008D729F">
      <w:pPr>
        <w:pStyle w:val="ListParagraph"/>
        <w:numPr>
          <w:ilvl w:val="0"/>
          <w:numId w:val="20"/>
        </w:numPr>
      </w:pPr>
      <w:r w:rsidRPr="00E8298F">
        <w:t>To organise</w:t>
      </w:r>
      <w:r w:rsidR="00C71FFD" w:rsidRPr="00E8298F">
        <w:t>,</w:t>
      </w:r>
      <w:r w:rsidRPr="00E8298F">
        <w:t xml:space="preserve"> in collaboration with the Project Manager</w:t>
      </w:r>
      <w:r w:rsidR="00C71FFD" w:rsidRPr="00E8298F">
        <w:t>,</w:t>
      </w:r>
      <w:r w:rsidRPr="00E8298F">
        <w:t xml:space="preserve"> the purchase of durable labels</w:t>
      </w:r>
      <w:r w:rsidR="004D6121" w:rsidRPr="00E8298F">
        <w:t xml:space="preserve"> on which the sample number and bar </w:t>
      </w:r>
      <w:r w:rsidR="00B074A3" w:rsidRPr="00E8298F">
        <w:t xml:space="preserve">or quick response (QR) </w:t>
      </w:r>
      <w:r w:rsidR="004D6121" w:rsidRPr="00E8298F">
        <w:t>code can be printed.</w:t>
      </w:r>
      <w:r w:rsidRPr="00E8298F">
        <w:t xml:space="preserve"> </w:t>
      </w:r>
    </w:p>
    <w:p w14:paraId="4BE7F84C" w14:textId="4CDA5B29" w:rsidR="000B0E14" w:rsidRPr="00E8298F" w:rsidRDefault="000B0E14" w:rsidP="008D729F">
      <w:pPr>
        <w:pStyle w:val="ListParagraph"/>
        <w:numPr>
          <w:ilvl w:val="0"/>
          <w:numId w:val="20"/>
        </w:numPr>
      </w:pPr>
      <w:r w:rsidRPr="00E8298F">
        <w:t xml:space="preserve">To </w:t>
      </w:r>
      <w:r w:rsidR="007917DC" w:rsidRPr="00E8298F">
        <w:t xml:space="preserve">periodically </w:t>
      </w:r>
      <w:r w:rsidR="009054B6" w:rsidRPr="00E8298F">
        <w:t xml:space="preserve">check the quality of </w:t>
      </w:r>
      <w:r w:rsidRPr="00E8298F">
        <w:t>sample preparation</w:t>
      </w:r>
      <w:r w:rsidR="007917DC" w:rsidRPr="00E8298F">
        <w:t>, and to ensure that the</w:t>
      </w:r>
      <w:r w:rsidRPr="00E8298F">
        <w:t xml:space="preserve"> procedures described in Chapter 4 are strictly followed by the sample preparation laboratory or laboratories.</w:t>
      </w:r>
    </w:p>
    <w:p w14:paraId="1A1996EE" w14:textId="7C53E4FD" w:rsidR="004D6121" w:rsidRPr="00E8298F" w:rsidRDefault="004D6121" w:rsidP="008D729F">
      <w:pPr>
        <w:pStyle w:val="ListParagraph"/>
        <w:numPr>
          <w:ilvl w:val="0"/>
          <w:numId w:val="20"/>
        </w:numPr>
      </w:pPr>
      <w:r w:rsidRPr="00E8298F">
        <w:t>To receive the digital files (Microsoft™ Excel</w:t>
      </w:r>
      <w:r w:rsidR="005974D8" w:rsidRPr="00E8298F">
        <w:t xml:space="preserve"> or CSV</w:t>
      </w:r>
      <w:r w:rsidRPr="00E8298F">
        <w:t xml:space="preserve">) of the </w:t>
      </w:r>
      <w:r w:rsidR="007966CD" w:rsidRPr="00E8298F">
        <w:t xml:space="preserve">daily </w:t>
      </w:r>
      <w:r w:rsidRPr="00E8298F">
        <w:t xml:space="preserve">sample preparation records, which are subsequently passed </w:t>
      </w:r>
      <w:r w:rsidR="00677F67" w:rsidRPr="00E8298F">
        <w:t xml:space="preserve">on </w:t>
      </w:r>
      <w:r w:rsidRPr="00E8298F">
        <w:t>to the Quality Control Committee.</w:t>
      </w:r>
    </w:p>
    <w:p w14:paraId="52C1210A" w14:textId="663D0F9D" w:rsidR="007917DC" w:rsidRPr="00E8298F" w:rsidRDefault="007917DC" w:rsidP="008D729F">
      <w:pPr>
        <w:pStyle w:val="ListParagraph"/>
        <w:numPr>
          <w:ilvl w:val="0"/>
          <w:numId w:val="20"/>
        </w:numPr>
      </w:pPr>
      <w:bookmarkStart w:id="13" w:name="_Hlk83755839"/>
      <w:r w:rsidRPr="00E8298F">
        <w:t xml:space="preserve">To organise the safe </w:t>
      </w:r>
      <w:r w:rsidR="00E8298F">
        <w:t xml:space="preserve">long-term </w:t>
      </w:r>
      <w:r w:rsidRPr="00E8298F">
        <w:t>storage</w:t>
      </w:r>
      <w:r w:rsidR="00103A3C" w:rsidRPr="00E8298F">
        <w:t>, archiving</w:t>
      </w:r>
      <w:r w:rsidRPr="00E8298F">
        <w:t xml:space="preserve"> and </w:t>
      </w:r>
      <w:r w:rsidR="0035758B" w:rsidRPr="00E8298F">
        <w:t xml:space="preserve">future </w:t>
      </w:r>
      <w:r w:rsidRPr="00E8298F">
        <w:t xml:space="preserve">access of all project samples. </w:t>
      </w:r>
    </w:p>
    <w:bookmarkEnd w:id="13"/>
    <w:p w14:paraId="3C6B1784" w14:textId="3A8FD446" w:rsidR="005547B1" w:rsidRDefault="001B2112" w:rsidP="000F14AD">
      <w:pPr>
        <w:pStyle w:val="ListParagraph"/>
        <w:numPr>
          <w:ilvl w:val="0"/>
          <w:numId w:val="20"/>
        </w:numPr>
      </w:pPr>
      <w:r w:rsidRPr="0026001F">
        <w:t>To implement</w:t>
      </w:r>
      <w:r w:rsidR="00C71FFD" w:rsidRPr="0026001F">
        <w:t>,</w:t>
      </w:r>
      <w:r w:rsidRPr="0026001F">
        <w:t xml:space="preserve"> in cooperation with the Quality Control Committee</w:t>
      </w:r>
      <w:r w:rsidR="00C71FFD" w:rsidRPr="0026001F">
        <w:t>,</w:t>
      </w:r>
      <w:r w:rsidRPr="0026001F">
        <w:t xml:space="preserve"> the randomisation of ten suites of project samples splits of each solid sample type (see Fig. 4.</w:t>
      </w:r>
      <w:r w:rsidR="00346DBB" w:rsidRPr="0026001F">
        <w:t>2</w:t>
      </w:r>
      <w:r w:rsidRPr="0026001F">
        <w:t xml:space="preserve"> in Chapter 4), and </w:t>
      </w:r>
      <w:r w:rsidR="009054B6" w:rsidRPr="0026001F">
        <w:t xml:space="preserve">the </w:t>
      </w:r>
      <w:r w:rsidRPr="0026001F">
        <w:t xml:space="preserve">insertion of quality control samples (see </w:t>
      </w:r>
      <w:r w:rsidR="00346DBB" w:rsidRPr="0026001F">
        <w:t>Table 4.1</w:t>
      </w:r>
      <w:r w:rsidRPr="0026001F">
        <w:t xml:space="preserve"> in Chapter </w:t>
      </w:r>
      <w:r w:rsidR="00346DBB" w:rsidRPr="0026001F">
        <w:t>4</w:t>
      </w:r>
      <w:r w:rsidRPr="0026001F">
        <w:t>).</w:t>
      </w:r>
      <w:r w:rsidR="000F14AD" w:rsidRPr="0026001F">
        <w:t xml:space="preserve"> According to the recommendations in Chapter 8, the number of different SRMs submitted in an entire analytical batch of samples must be sufficient to produce satisfactory regression analysis plots.</w:t>
      </w:r>
      <w:r w:rsidR="005547B1" w:rsidRPr="0026001F">
        <w:t xml:space="preserve"> For example, if the active project is collecting:</w:t>
      </w:r>
    </w:p>
    <w:p w14:paraId="3ACF4BAF" w14:textId="77777777" w:rsidR="001539E1" w:rsidRPr="0026001F" w:rsidRDefault="001539E1" w:rsidP="001539E1">
      <w:pPr>
        <w:pStyle w:val="ListParagraph"/>
        <w:numPr>
          <w:ilvl w:val="0"/>
          <w:numId w:val="0"/>
        </w:numPr>
        <w:ind w:left="720"/>
      </w:pPr>
    </w:p>
    <w:p w14:paraId="71E197D6" w14:textId="600D0F0B" w:rsidR="005547B1" w:rsidRPr="0026001F" w:rsidRDefault="005547B1" w:rsidP="00691BEE">
      <w:pPr>
        <w:pStyle w:val="ListParagraph"/>
        <w:numPr>
          <w:ilvl w:val="0"/>
          <w:numId w:val="0"/>
        </w:numPr>
        <w:ind w:left="1389" w:hanging="397"/>
      </w:pPr>
      <w:r w:rsidRPr="0026001F">
        <w:t xml:space="preserve">(a) </w:t>
      </w:r>
      <w:r w:rsidR="00691BEE" w:rsidRPr="0026001F">
        <w:t>T</w:t>
      </w:r>
      <w:r w:rsidRPr="0026001F">
        <w:t>housands of samples, the number of SRMs inserted into a batch of 100 samples should be a minimum of two</w:t>
      </w:r>
      <w:r w:rsidR="00691BEE" w:rsidRPr="0026001F">
        <w:t>.</w:t>
      </w:r>
    </w:p>
    <w:p w14:paraId="459D70B3" w14:textId="5A75CCAD" w:rsidR="00691BEE" w:rsidRPr="0026001F" w:rsidRDefault="005547B1" w:rsidP="00691BEE">
      <w:pPr>
        <w:pStyle w:val="ListParagraph"/>
        <w:numPr>
          <w:ilvl w:val="0"/>
          <w:numId w:val="0"/>
        </w:numPr>
        <w:ind w:left="1389" w:hanging="397"/>
      </w:pPr>
      <w:r w:rsidRPr="0026001F">
        <w:t xml:space="preserve">(b) </w:t>
      </w:r>
      <w:r w:rsidR="00691BEE" w:rsidRPr="0026001F">
        <w:t>H</w:t>
      </w:r>
      <w:r w:rsidRPr="0026001F">
        <w:t>undreds of samples, then the number of SRMs should be increased to four</w:t>
      </w:r>
      <w:r w:rsidR="00691BEE" w:rsidRPr="0026001F">
        <w:t>, and</w:t>
      </w:r>
    </w:p>
    <w:p w14:paraId="2F5A3E3A" w14:textId="3D9752A3" w:rsidR="000F14AD" w:rsidRDefault="00691BEE" w:rsidP="00691BEE">
      <w:pPr>
        <w:pStyle w:val="ListParagraph"/>
        <w:numPr>
          <w:ilvl w:val="0"/>
          <w:numId w:val="0"/>
        </w:numPr>
        <w:ind w:left="1389" w:hanging="397"/>
      </w:pPr>
      <w:r w:rsidRPr="0026001F">
        <w:t xml:space="preserve">(c) A small number of samples </w:t>
      </w:r>
      <w:r w:rsidR="005547B1" w:rsidRPr="0026001F">
        <w:t>(&lt;100) then between 1 in 20 samples and 1 in 10 samples should be an SRM.</w:t>
      </w:r>
    </w:p>
    <w:p w14:paraId="714A1DCA" w14:textId="77777777" w:rsidR="001539E1" w:rsidRPr="0026001F" w:rsidRDefault="001539E1" w:rsidP="00691BEE">
      <w:pPr>
        <w:pStyle w:val="ListParagraph"/>
        <w:numPr>
          <w:ilvl w:val="0"/>
          <w:numId w:val="0"/>
        </w:numPr>
        <w:ind w:left="1389" w:hanging="397"/>
      </w:pPr>
    </w:p>
    <w:p w14:paraId="1E31730E" w14:textId="61851ED0" w:rsidR="000F1549" w:rsidRPr="00E8298F" w:rsidRDefault="000F1549" w:rsidP="008D729F">
      <w:pPr>
        <w:pStyle w:val="ListParagraph"/>
        <w:numPr>
          <w:ilvl w:val="0"/>
          <w:numId w:val="20"/>
        </w:numPr>
      </w:pPr>
      <w:r w:rsidRPr="0026001F">
        <w:t>To ensure the safe storage of the five 200 ml archive aliquots of each sample type,</w:t>
      </w:r>
      <w:r w:rsidR="0035758B" w:rsidRPr="0026001F">
        <w:t xml:space="preserve"> and any remaining </w:t>
      </w:r>
      <w:r w:rsidR="001B2112" w:rsidRPr="0026001F">
        <w:t xml:space="preserve">randomised </w:t>
      </w:r>
      <w:r w:rsidR="0035758B" w:rsidRPr="0026001F">
        <w:t>100 ml analytical</w:t>
      </w:r>
      <w:r w:rsidR="0035758B" w:rsidRPr="00E8298F">
        <w:t xml:space="preserve"> aliquots of each </w:t>
      </w:r>
      <w:r w:rsidR="007966CD" w:rsidRPr="00E8298F">
        <w:t xml:space="preserve">solid </w:t>
      </w:r>
      <w:r w:rsidR="0035758B" w:rsidRPr="00E8298F">
        <w:t>sample type (see Fig. 4.</w:t>
      </w:r>
      <w:r w:rsidR="00346DBB" w:rsidRPr="00E8298F">
        <w:t>2</w:t>
      </w:r>
      <w:r w:rsidR="0035758B" w:rsidRPr="00E8298F">
        <w:t xml:space="preserve"> in Chapter 4).</w:t>
      </w:r>
    </w:p>
    <w:p w14:paraId="47A7C548" w14:textId="11AF8D76" w:rsidR="003F452F" w:rsidRPr="004737B6" w:rsidRDefault="003F452F" w:rsidP="00A81617">
      <w:pPr>
        <w:pStyle w:val="Heading4"/>
      </w:pPr>
      <w:bookmarkStart w:id="14" w:name="_Toc106355519"/>
      <w:r>
        <w:t xml:space="preserve">10.2.5.2. </w:t>
      </w:r>
      <w:r w:rsidR="0026001F">
        <w:t>Data acquisition</w:t>
      </w:r>
      <w:bookmarkEnd w:id="14"/>
    </w:p>
    <w:p w14:paraId="3719B7C4" w14:textId="174CC96E" w:rsidR="00983832" w:rsidRPr="002D0777" w:rsidRDefault="008F6FCE" w:rsidP="00C455E2">
      <w:pPr>
        <w:pStyle w:val="BodyText"/>
      </w:pPr>
      <w:r w:rsidRPr="002D0777">
        <w:t xml:space="preserve">The members of the </w:t>
      </w:r>
      <w:r w:rsidR="00E8298F" w:rsidRPr="002D0777">
        <w:t>Laboratory</w:t>
      </w:r>
      <w:r w:rsidRPr="002D0777">
        <w:t xml:space="preserve"> Committee should be experienced </w:t>
      </w:r>
      <w:r w:rsidR="002F52C1" w:rsidRPr="002D0777">
        <w:t>geoanalysts but</w:t>
      </w:r>
      <w:r w:rsidRPr="002D0777">
        <w:t xml:space="preserve"> </w:t>
      </w:r>
      <w:r w:rsidR="00FA774C" w:rsidRPr="002D0777">
        <w:t xml:space="preserve">should </w:t>
      </w:r>
      <w:r w:rsidRPr="002D0777">
        <w:t xml:space="preserve">not </w:t>
      </w:r>
      <w:r w:rsidR="00EB64C3" w:rsidRPr="002D0777">
        <w:t xml:space="preserve">be </w:t>
      </w:r>
      <w:r w:rsidR="001703CA" w:rsidRPr="002D0777">
        <w:t xml:space="preserve">staff </w:t>
      </w:r>
      <w:r w:rsidRPr="002D0777">
        <w:t xml:space="preserve">members of the laboratories that </w:t>
      </w:r>
      <w:r w:rsidR="00D4231F" w:rsidRPr="002D0777">
        <w:t xml:space="preserve">shall </w:t>
      </w:r>
      <w:r w:rsidRPr="002D0777">
        <w:t>undertake to analyse the samples of the Global Geochemical Reference Network</w:t>
      </w:r>
      <w:r w:rsidR="00CF6E21">
        <w:t xml:space="preserve"> project</w:t>
      </w:r>
      <w:r w:rsidR="00E93943" w:rsidRPr="002D0777">
        <w:t>.</w:t>
      </w:r>
      <w:r w:rsidR="009F589D" w:rsidRPr="002D0777">
        <w:t xml:space="preserve"> They should </w:t>
      </w:r>
      <w:r w:rsidR="00B074A3" w:rsidRPr="002D0777">
        <w:t>be familiar with</w:t>
      </w:r>
      <w:r w:rsidR="0078366F" w:rsidRPr="002D0777">
        <w:t xml:space="preserve"> the </w:t>
      </w:r>
      <w:r w:rsidR="001703CA" w:rsidRPr="002D0777">
        <w:t xml:space="preserve">requirements summarised in Chapter 6 </w:t>
      </w:r>
      <w:r w:rsidR="0078366F" w:rsidRPr="002D0777">
        <w:t>‘</w:t>
      </w:r>
      <w:r w:rsidR="0078366F" w:rsidRPr="002D0777">
        <w:rPr>
          <w:i/>
          <w:iCs/>
        </w:rPr>
        <w:t>Geoanalytical Methods and Requirements</w:t>
      </w:r>
      <w:r w:rsidR="0078366F" w:rsidRPr="002D0777">
        <w:t>’</w:t>
      </w:r>
      <w:r w:rsidR="00ED3656" w:rsidRPr="002D0777">
        <w:t>. The only change</w:t>
      </w:r>
      <w:r w:rsidR="004268BD" w:rsidRPr="002D0777">
        <w:t xml:space="preserve"> in the analytical methods described</w:t>
      </w:r>
      <w:r w:rsidR="00ED3656" w:rsidRPr="002D0777">
        <w:t xml:space="preserve"> that </w:t>
      </w:r>
      <w:r w:rsidR="00A11D86" w:rsidRPr="002D0777">
        <w:t xml:space="preserve">can potentially </w:t>
      </w:r>
      <w:r w:rsidR="00ED3656" w:rsidRPr="002D0777">
        <w:t xml:space="preserve">occur </w:t>
      </w:r>
      <w:r w:rsidR="009B5826" w:rsidRPr="002D0777">
        <w:t xml:space="preserve">over time </w:t>
      </w:r>
      <w:r w:rsidR="00ED3656" w:rsidRPr="002D0777">
        <w:t>is in instrumentation.</w:t>
      </w:r>
    </w:p>
    <w:p w14:paraId="2B23E291" w14:textId="27BA3547" w:rsidR="008629F5" w:rsidRPr="002D0777" w:rsidRDefault="00ED3656" w:rsidP="00983832">
      <w:pPr>
        <w:pStyle w:val="Paragraph"/>
      </w:pPr>
      <w:r w:rsidRPr="002D0777">
        <w:t xml:space="preserve">The duties of the </w:t>
      </w:r>
      <w:r w:rsidR="00E84138" w:rsidRPr="002D0777">
        <w:t>Laboratory</w:t>
      </w:r>
      <w:r w:rsidR="008629F5" w:rsidRPr="002D0777">
        <w:t xml:space="preserve"> Committee</w:t>
      </w:r>
      <w:r w:rsidR="00C71FFD" w:rsidRPr="002D0777">
        <w:t>,</w:t>
      </w:r>
      <w:r w:rsidR="008629F5" w:rsidRPr="002D0777">
        <w:t xml:space="preserve"> </w:t>
      </w:r>
      <w:r w:rsidR="003F452F" w:rsidRPr="002D0777">
        <w:t>with respect to the analysis of samples</w:t>
      </w:r>
      <w:r w:rsidR="00C71FFD" w:rsidRPr="002D0777">
        <w:t>,</w:t>
      </w:r>
      <w:r w:rsidR="003F452F" w:rsidRPr="002D0777">
        <w:t xml:space="preserve"> </w:t>
      </w:r>
      <w:r w:rsidR="008629F5" w:rsidRPr="002D0777">
        <w:t xml:space="preserve">shall be: </w:t>
      </w:r>
    </w:p>
    <w:p w14:paraId="254BB77F" w14:textId="59B03796" w:rsidR="00C455E2" w:rsidRPr="00983832" w:rsidRDefault="008629F5" w:rsidP="008D729F">
      <w:pPr>
        <w:pStyle w:val="ListParagraph"/>
      </w:pPr>
      <w:r w:rsidRPr="002D0777">
        <w:t xml:space="preserve">To select the best methods for the </w:t>
      </w:r>
      <w:r w:rsidR="0026001F">
        <w:t xml:space="preserve">chemical </w:t>
      </w:r>
      <w:r w:rsidRPr="002D0777">
        <w:t>analysis of stream water and all solid</w:t>
      </w:r>
      <w:r w:rsidRPr="00983832">
        <w:t xml:space="preserve"> samples</w:t>
      </w:r>
      <w:r w:rsidR="004268BD" w:rsidRPr="00983832">
        <w:t xml:space="preserve"> (rock, residual soil, and sediments – stream, overbank, floodplain)</w:t>
      </w:r>
      <w:r w:rsidRPr="00983832">
        <w:t>.</w:t>
      </w:r>
      <w:r w:rsidR="0035758B">
        <w:t xml:space="preserve"> It is strongly recommended that the selected analytical methods should be able to analyse 15 </w:t>
      </w:r>
      <w:r w:rsidR="001B2112">
        <w:t xml:space="preserve">to 20 </w:t>
      </w:r>
      <w:r w:rsidR="0035758B">
        <w:t>gram-aliquots</w:t>
      </w:r>
      <w:r w:rsidR="0021348A">
        <w:t xml:space="preserve"> of each solid sample type.</w:t>
      </w:r>
    </w:p>
    <w:p w14:paraId="026038E0" w14:textId="4EBFAE1D" w:rsidR="0026001F" w:rsidRPr="0026001F" w:rsidRDefault="0026001F" w:rsidP="0026001F">
      <w:pPr>
        <w:pStyle w:val="ListParagraph"/>
      </w:pPr>
      <w:r w:rsidRPr="0026001F">
        <w:lastRenderedPageBreak/>
        <w:t xml:space="preserve">To select the best methods for the determination of any </w:t>
      </w:r>
      <w:proofErr w:type="gramStart"/>
      <w:r w:rsidRPr="0026001F">
        <w:t>additional</w:t>
      </w:r>
      <w:proofErr w:type="gramEnd"/>
      <w:r w:rsidRPr="0026001F">
        <w:t xml:space="preserve"> parameters (</w:t>
      </w:r>
      <w:r w:rsidRPr="0026001F">
        <w:rPr>
          <w:i/>
          <w:iCs/>
        </w:rPr>
        <w:t>e.g.</w:t>
      </w:r>
      <w:r w:rsidRPr="0026001F">
        <w:t xml:space="preserve">, mineralogy of rock, soil, and sediment samples; bulk density of soil samples, pH of soil and water samples, </w:t>
      </w:r>
      <w:r w:rsidRPr="0026001F">
        <w:rPr>
          <w:i/>
          <w:iCs/>
        </w:rPr>
        <w:t>etc.</w:t>
      </w:r>
      <w:r w:rsidRPr="0026001F">
        <w:t>).</w:t>
      </w:r>
    </w:p>
    <w:p w14:paraId="2C48646B" w14:textId="58516941" w:rsidR="008629F5" w:rsidRPr="00983832" w:rsidRDefault="008629F5" w:rsidP="008D729F">
      <w:pPr>
        <w:pStyle w:val="ListParagraph"/>
      </w:pPr>
      <w:r w:rsidRPr="00983832">
        <w:t xml:space="preserve">To select the laboratories </w:t>
      </w:r>
      <w:r w:rsidR="00763ED8" w:rsidRPr="00983832">
        <w:t>for the analysis of each sample suite by the same analytical method and instrumentation.</w:t>
      </w:r>
    </w:p>
    <w:p w14:paraId="5A079203" w14:textId="5129C358" w:rsidR="00082FD3" w:rsidRPr="0026001F" w:rsidRDefault="00082FD3" w:rsidP="008D729F">
      <w:pPr>
        <w:pStyle w:val="ListParagraph"/>
      </w:pPr>
      <w:r w:rsidRPr="0026001F">
        <w:t xml:space="preserve">To agree with each laboratory </w:t>
      </w:r>
      <w:r w:rsidR="001539E1">
        <w:t xml:space="preserve">on </w:t>
      </w:r>
      <w:r w:rsidRPr="0026001F">
        <w:t xml:space="preserve">the number of international </w:t>
      </w:r>
      <w:r w:rsidR="00E84138" w:rsidRPr="0026001F">
        <w:t xml:space="preserve">primary </w:t>
      </w:r>
      <w:r w:rsidRPr="0026001F">
        <w:t xml:space="preserve">reference </w:t>
      </w:r>
      <w:r w:rsidR="00E813AC">
        <w:t>materials</w:t>
      </w:r>
      <w:r w:rsidRPr="0026001F">
        <w:t xml:space="preserve"> </w:t>
      </w:r>
      <w:r w:rsidR="00E84138" w:rsidRPr="0026001F">
        <w:t xml:space="preserve">(PRMs) </w:t>
      </w:r>
      <w:r w:rsidRPr="0026001F">
        <w:t>that should be inserted in each batch of 100 samples.</w:t>
      </w:r>
      <w:r w:rsidR="00E84138" w:rsidRPr="0026001F">
        <w:t xml:space="preserve"> </w:t>
      </w:r>
      <w:r w:rsidR="000F14AD" w:rsidRPr="0026001F">
        <w:t>According to the recommendation in Chapter 8, t</w:t>
      </w:r>
      <w:r w:rsidR="00E84138" w:rsidRPr="0026001F">
        <w:t>he analytical contract should have a requirement for the laboratory to routinely determine primary reference materials usually at a rate of four PRMs at the start and end of each analytical batch.</w:t>
      </w:r>
    </w:p>
    <w:p w14:paraId="48723149" w14:textId="4CC6DFEB" w:rsidR="001F3E38" w:rsidRPr="0026001F" w:rsidRDefault="00324AD0" w:rsidP="008D729F">
      <w:pPr>
        <w:pStyle w:val="ListParagraph"/>
      </w:pPr>
      <w:r w:rsidRPr="0026001F">
        <w:t>To agree with each laboratory</w:t>
      </w:r>
      <w:r w:rsidR="002D0777" w:rsidRPr="0026001F">
        <w:t>, using</w:t>
      </w:r>
      <w:r w:rsidRPr="0026001F">
        <w:t xml:space="preserve"> </w:t>
      </w:r>
      <w:r w:rsidR="002D0777" w:rsidRPr="0026001F">
        <w:t>wet</w:t>
      </w:r>
      <w:r w:rsidR="00D60B04" w:rsidRPr="0026001F">
        <w:t xml:space="preserve"> chemical extraction methods</w:t>
      </w:r>
      <w:r w:rsidR="002D0777" w:rsidRPr="0026001F">
        <w:t>,</w:t>
      </w:r>
      <w:r w:rsidR="00C71FFD" w:rsidRPr="0026001F">
        <w:t xml:space="preserve"> </w:t>
      </w:r>
      <w:r w:rsidRPr="0026001F">
        <w:t xml:space="preserve">the number </w:t>
      </w:r>
      <w:r w:rsidR="00D60B04" w:rsidRPr="0026001F">
        <w:t xml:space="preserve">of </w:t>
      </w:r>
      <w:r w:rsidR="00863396" w:rsidRPr="0026001F">
        <w:t xml:space="preserve">reagent </w:t>
      </w:r>
      <w:r w:rsidRPr="0026001F">
        <w:t>blank samples that should be inserted in each batch of 100 samples.</w:t>
      </w:r>
    </w:p>
    <w:p w14:paraId="76E7A7C8" w14:textId="4F655B54" w:rsidR="00D60B04" w:rsidRPr="0026001F" w:rsidRDefault="00D60B04" w:rsidP="008D729F">
      <w:pPr>
        <w:pStyle w:val="ListParagraph"/>
      </w:pPr>
      <w:r w:rsidRPr="0026001F">
        <w:t>To agree with each laboratory the rate of sample reanalysis per batch of 100 samples (normally every 10</w:t>
      </w:r>
      <w:r w:rsidR="0035758B" w:rsidRPr="0026001F">
        <w:rPr>
          <w:vertAlign w:val="superscript"/>
        </w:rPr>
        <w:t>th</w:t>
      </w:r>
      <w:r w:rsidR="0035758B" w:rsidRPr="0026001F">
        <w:t xml:space="preserve"> </w:t>
      </w:r>
      <w:r w:rsidRPr="0026001F">
        <w:t>or 20</w:t>
      </w:r>
      <w:r w:rsidR="0035758B" w:rsidRPr="0026001F">
        <w:rPr>
          <w:vertAlign w:val="superscript"/>
        </w:rPr>
        <w:t>th</w:t>
      </w:r>
      <w:r w:rsidR="0035758B" w:rsidRPr="0026001F">
        <w:t xml:space="preserve"> </w:t>
      </w:r>
      <w:r w:rsidRPr="0026001F">
        <w:t>sample should be reanalysed free of charge).</w:t>
      </w:r>
    </w:p>
    <w:p w14:paraId="7E6D94C8" w14:textId="5E41192C" w:rsidR="000A1810" w:rsidRPr="0026001F" w:rsidRDefault="000A1810" w:rsidP="008D729F">
      <w:pPr>
        <w:pStyle w:val="ListParagraph"/>
      </w:pPr>
      <w:r w:rsidRPr="0026001F">
        <w:t>To agree with each laboratory the recording and submission of the daily analytical batch records</w:t>
      </w:r>
      <w:r w:rsidR="007966CD" w:rsidRPr="0026001F">
        <w:t xml:space="preserve"> in a digital format</w:t>
      </w:r>
      <w:r w:rsidR="006C62EC" w:rsidRPr="0026001F">
        <w:t xml:space="preserve"> in the order analysed</w:t>
      </w:r>
      <w:r w:rsidR="008472E9" w:rsidRPr="0026001F">
        <w:t>, and with the following information:</w:t>
      </w:r>
    </w:p>
    <w:p w14:paraId="404D0E30" w14:textId="70B00E6E" w:rsidR="008472E9" w:rsidRPr="0026001F" w:rsidRDefault="008472E9" w:rsidP="00A1078E">
      <w:pPr>
        <w:pStyle w:val="ListParagraph"/>
        <w:numPr>
          <w:ilvl w:val="0"/>
          <w:numId w:val="21"/>
        </w:numPr>
        <w:ind w:left="3119" w:hanging="284"/>
      </w:pPr>
      <w:r w:rsidRPr="0026001F">
        <w:t>Sample number</w:t>
      </w:r>
    </w:p>
    <w:p w14:paraId="026F95D0" w14:textId="2CFF92CC" w:rsidR="008472E9" w:rsidRPr="0026001F" w:rsidRDefault="008472E9" w:rsidP="00A1078E">
      <w:pPr>
        <w:pStyle w:val="ListParagraph"/>
        <w:numPr>
          <w:ilvl w:val="0"/>
          <w:numId w:val="21"/>
        </w:numPr>
        <w:ind w:left="3119" w:hanging="284"/>
      </w:pPr>
      <w:r w:rsidRPr="0026001F">
        <w:t>Laboratory number</w:t>
      </w:r>
    </w:p>
    <w:p w14:paraId="66680012" w14:textId="691CDE10" w:rsidR="008472E9" w:rsidRPr="0026001F" w:rsidRDefault="008472E9" w:rsidP="00A1078E">
      <w:pPr>
        <w:pStyle w:val="ListParagraph"/>
        <w:numPr>
          <w:ilvl w:val="0"/>
          <w:numId w:val="21"/>
        </w:numPr>
        <w:ind w:left="3119" w:hanging="284"/>
      </w:pPr>
      <w:r w:rsidRPr="0026001F">
        <w:t>Batch number</w:t>
      </w:r>
    </w:p>
    <w:p w14:paraId="6F33DBCB" w14:textId="2F06ED68" w:rsidR="008472E9" w:rsidRPr="0026001F" w:rsidRDefault="008472E9" w:rsidP="00A1078E">
      <w:pPr>
        <w:pStyle w:val="ListParagraph"/>
        <w:numPr>
          <w:ilvl w:val="0"/>
          <w:numId w:val="21"/>
        </w:numPr>
        <w:ind w:left="3119" w:hanging="284"/>
      </w:pPr>
      <w:r w:rsidRPr="0026001F">
        <w:t>Date/time stamp</w:t>
      </w:r>
    </w:p>
    <w:p w14:paraId="35B24197" w14:textId="4A37E1DB" w:rsidR="008472E9" w:rsidRDefault="00046B16" w:rsidP="00A1078E">
      <w:pPr>
        <w:pStyle w:val="ListParagraph"/>
        <w:numPr>
          <w:ilvl w:val="0"/>
          <w:numId w:val="0"/>
        </w:numPr>
        <w:ind w:left="3119" w:hanging="284"/>
      </w:pPr>
      <w:r w:rsidRPr="0026001F">
        <w:rPr>
          <w:rFonts w:cs="Times New Roman"/>
        </w:rPr>
        <w:t>−</w:t>
      </w:r>
      <w:r w:rsidRPr="0026001F">
        <w:t xml:space="preserve">  </w:t>
      </w:r>
      <w:r w:rsidR="008472E9" w:rsidRPr="0026001F">
        <w:t>Analytical result.</w:t>
      </w:r>
    </w:p>
    <w:p w14:paraId="5CE0750F" w14:textId="77777777" w:rsidR="001539E1" w:rsidRPr="0026001F" w:rsidRDefault="001539E1" w:rsidP="00A1078E">
      <w:pPr>
        <w:pStyle w:val="ListParagraph"/>
        <w:numPr>
          <w:ilvl w:val="0"/>
          <w:numId w:val="0"/>
        </w:numPr>
        <w:ind w:left="3119" w:hanging="284"/>
      </w:pPr>
    </w:p>
    <w:p w14:paraId="64CB3CD4" w14:textId="51F1AB7A" w:rsidR="00C455E2" w:rsidRPr="0026001F" w:rsidRDefault="00324AD0" w:rsidP="008D729F">
      <w:pPr>
        <w:pStyle w:val="ListParagraph"/>
      </w:pPr>
      <w:r w:rsidRPr="0026001F">
        <w:t xml:space="preserve">To agree with each laboratory not to censor </w:t>
      </w:r>
      <w:r w:rsidR="0026001F" w:rsidRPr="0026001F">
        <w:t xml:space="preserve">geochemical </w:t>
      </w:r>
      <w:r w:rsidRPr="0026001F">
        <w:t xml:space="preserve">data below </w:t>
      </w:r>
      <w:r w:rsidR="0021348A" w:rsidRPr="0026001F">
        <w:t xml:space="preserve">the </w:t>
      </w:r>
      <w:r w:rsidRPr="0026001F">
        <w:t>detection limit</w:t>
      </w:r>
      <w:r w:rsidR="0021348A" w:rsidRPr="0026001F">
        <w:t xml:space="preserve"> of the analytical method used</w:t>
      </w:r>
      <w:r w:rsidR="0035758B" w:rsidRPr="0026001F">
        <w:t xml:space="preserve"> (</w:t>
      </w:r>
      <w:r w:rsidR="0035758B" w:rsidRPr="0026001F">
        <w:rPr>
          <w:u w:val="single"/>
        </w:rPr>
        <w:t>Note</w:t>
      </w:r>
      <w:r w:rsidR="0035758B" w:rsidRPr="0026001F">
        <w:t xml:space="preserve">: </w:t>
      </w:r>
      <w:r w:rsidR="0035758B" w:rsidRPr="0026001F">
        <w:rPr>
          <w:i/>
          <w:iCs/>
        </w:rPr>
        <w:t xml:space="preserve">This is an important requirement </w:t>
      </w:r>
      <w:r w:rsidR="0021348A" w:rsidRPr="0026001F">
        <w:rPr>
          <w:i/>
          <w:iCs/>
        </w:rPr>
        <w:t xml:space="preserve">in order to </w:t>
      </w:r>
      <w:r w:rsidR="0035758B" w:rsidRPr="0026001F">
        <w:rPr>
          <w:i/>
          <w:iCs/>
        </w:rPr>
        <w:t>estimat</w:t>
      </w:r>
      <w:r w:rsidR="0021348A" w:rsidRPr="0026001F">
        <w:rPr>
          <w:i/>
          <w:iCs/>
        </w:rPr>
        <w:t>e</w:t>
      </w:r>
      <w:r w:rsidR="0035758B" w:rsidRPr="0026001F">
        <w:rPr>
          <w:i/>
          <w:iCs/>
        </w:rPr>
        <w:t xml:space="preserve"> the practical detection limit </w:t>
      </w:r>
      <w:r w:rsidR="0021348A" w:rsidRPr="0026001F">
        <w:rPr>
          <w:i/>
          <w:iCs/>
        </w:rPr>
        <w:t>of each analytical method and for each sample type</w:t>
      </w:r>
      <w:r w:rsidR="0021348A" w:rsidRPr="0026001F">
        <w:t xml:space="preserve"> </w:t>
      </w:r>
      <w:r w:rsidR="0035758B" w:rsidRPr="0026001F">
        <w:t xml:space="preserve">(see Chapter </w:t>
      </w:r>
      <w:r w:rsidR="0021348A" w:rsidRPr="0026001F">
        <w:t>7</w:t>
      </w:r>
      <w:r w:rsidR="0078366F" w:rsidRPr="0026001F">
        <w:t xml:space="preserve"> ‘Quality Control Procedures’</w:t>
      </w:r>
      <w:r w:rsidR="0035758B" w:rsidRPr="0026001F">
        <w:t>)</w:t>
      </w:r>
      <w:r w:rsidRPr="0026001F">
        <w:t>.</w:t>
      </w:r>
    </w:p>
    <w:p w14:paraId="3C15BEA3" w14:textId="4B8BAB94" w:rsidR="00B771B3" w:rsidRDefault="00B771B3" w:rsidP="008D729F">
      <w:pPr>
        <w:pStyle w:val="ListParagraph"/>
      </w:pPr>
      <w:r w:rsidRPr="00845B2E">
        <w:t xml:space="preserve">To include in the contract with the laboratory (a) the reanalysis of batches of samples in which errors have been </w:t>
      </w:r>
      <w:r w:rsidR="00196AA6">
        <w:t>found</w:t>
      </w:r>
      <w:r w:rsidRPr="00845B2E">
        <w:t xml:space="preserve"> by the Quality Control Committee, and (b) the reanalysis of the whole sample suite in the case many errors have been identified.</w:t>
      </w:r>
    </w:p>
    <w:p w14:paraId="48422628" w14:textId="10319322" w:rsidR="0014286B" w:rsidRDefault="0014286B" w:rsidP="0014286B"/>
    <w:p w14:paraId="58E63D77" w14:textId="671FBF18" w:rsidR="0014286B" w:rsidRPr="0026001F" w:rsidRDefault="0014286B" w:rsidP="0014286B">
      <w:pPr>
        <w:pStyle w:val="Paragraph"/>
      </w:pPr>
      <w:r w:rsidRPr="0026001F">
        <w:t xml:space="preserve">Upon receipt of the analytical results, the Quality Control Committee should check the raw analytical data </w:t>
      </w:r>
      <w:r w:rsidR="00C831C2" w:rsidRPr="0026001F">
        <w:t>according to the instructions given in Section §</w:t>
      </w:r>
      <w:r w:rsidR="00CF6E21">
        <w:t>7</w:t>
      </w:r>
      <w:r w:rsidR="00C831C2" w:rsidRPr="0026001F">
        <w:t xml:space="preserve">.3.1 of Chapter </w:t>
      </w:r>
      <w:r w:rsidR="00CF6E21">
        <w:t>7</w:t>
      </w:r>
      <w:r w:rsidR="00C831C2" w:rsidRPr="0026001F">
        <w:t xml:space="preserve"> in this Manual.</w:t>
      </w:r>
    </w:p>
    <w:p w14:paraId="5E768196" w14:textId="22AF8A2C" w:rsidR="00C455E2" w:rsidRPr="00BD6100" w:rsidRDefault="00C455E2" w:rsidP="00C455E2">
      <w:pPr>
        <w:pStyle w:val="Heading3"/>
      </w:pPr>
      <w:bookmarkStart w:id="15" w:name="_Toc106355520"/>
      <w:r w:rsidRPr="0026001F">
        <w:t>10.2.</w:t>
      </w:r>
      <w:r w:rsidR="00FE7744" w:rsidRPr="0026001F">
        <w:t>6</w:t>
      </w:r>
      <w:r w:rsidRPr="0026001F">
        <w:t xml:space="preserve">. Data </w:t>
      </w:r>
      <w:r w:rsidR="00B87161" w:rsidRPr="0026001F">
        <w:t>M</w:t>
      </w:r>
      <w:r w:rsidRPr="0026001F">
        <w:t>anagement Committee</w:t>
      </w:r>
      <w:bookmarkEnd w:id="15"/>
    </w:p>
    <w:p w14:paraId="36A78459" w14:textId="456F8D57" w:rsidR="00983832" w:rsidRPr="00C831C2" w:rsidRDefault="00B87161" w:rsidP="00C455E2">
      <w:pPr>
        <w:pStyle w:val="BodyText"/>
      </w:pPr>
      <w:r>
        <w:t xml:space="preserve">The members of this Committee should be well-acquainted with data management and map plotting techniques. </w:t>
      </w:r>
      <w:r w:rsidRPr="00C831C2">
        <w:t xml:space="preserve">In Chapter 9 </w:t>
      </w:r>
      <w:r w:rsidR="008E640E" w:rsidRPr="00C831C2">
        <w:t>(‘</w:t>
      </w:r>
      <w:r w:rsidR="008E640E" w:rsidRPr="00C831C2">
        <w:rPr>
          <w:i/>
          <w:iCs/>
        </w:rPr>
        <w:t>Data Management and Map Production</w:t>
      </w:r>
      <w:r w:rsidR="008E640E" w:rsidRPr="00C831C2">
        <w:t>’)</w:t>
      </w:r>
      <w:r w:rsidR="00C71FFD" w:rsidRPr="00C831C2">
        <w:t>,</w:t>
      </w:r>
      <w:r w:rsidR="008E640E" w:rsidRPr="00C831C2">
        <w:t xml:space="preserve"> </w:t>
      </w:r>
      <w:r w:rsidRPr="00C831C2">
        <w:t xml:space="preserve">the most common </w:t>
      </w:r>
      <w:r w:rsidR="007D648D" w:rsidRPr="00C831C2">
        <w:t xml:space="preserve">data management, statistical and map plotting </w:t>
      </w:r>
      <w:r w:rsidRPr="00C831C2">
        <w:t xml:space="preserve">procedures </w:t>
      </w:r>
      <w:r w:rsidR="00690C07" w:rsidRPr="00C831C2">
        <w:t xml:space="preserve">and techniques </w:t>
      </w:r>
      <w:r w:rsidRPr="00C831C2">
        <w:t>are described.</w:t>
      </w:r>
      <w:r w:rsidR="00D60B04" w:rsidRPr="00C831C2">
        <w:t xml:space="preserve"> However</w:t>
      </w:r>
      <w:r w:rsidR="007D648D" w:rsidRPr="00C831C2">
        <w:t>,</w:t>
      </w:r>
      <w:r w:rsidR="00D60B04" w:rsidRPr="00C831C2">
        <w:t xml:space="preserve"> computer data processing is continuously </w:t>
      </w:r>
      <w:r w:rsidR="001B2112" w:rsidRPr="00C831C2">
        <w:t>progressing,</w:t>
      </w:r>
      <w:r w:rsidR="00D60B04" w:rsidRPr="00C831C2">
        <w:t xml:space="preserve"> and </w:t>
      </w:r>
      <w:r w:rsidR="00764C85" w:rsidRPr="00C831C2">
        <w:t xml:space="preserve">new interpretative techniques are developed. Hence, </w:t>
      </w:r>
      <w:r w:rsidR="00D60B04" w:rsidRPr="00C831C2">
        <w:t>the best available map plotting techniques</w:t>
      </w:r>
      <w:r w:rsidR="007D648D" w:rsidRPr="00C831C2">
        <w:t xml:space="preserve"> should be utilised. </w:t>
      </w:r>
    </w:p>
    <w:p w14:paraId="7A03CBD1" w14:textId="663B365E" w:rsidR="007D648D" w:rsidRDefault="007D648D" w:rsidP="00983832">
      <w:pPr>
        <w:pStyle w:val="Paragraph"/>
      </w:pPr>
      <w:r w:rsidRPr="00C831C2">
        <w:t>The duties of the Data Management Committee shall be:</w:t>
      </w:r>
    </w:p>
    <w:p w14:paraId="03565168" w14:textId="1A1B8C7B" w:rsidR="00C455E2" w:rsidRPr="00001014" w:rsidRDefault="00CA235C" w:rsidP="008D729F">
      <w:pPr>
        <w:pStyle w:val="ListParagraph"/>
      </w:pPr>
      <w:r w:rsidRPr="0026001F">
        <w:t>To compile a report about the organisation, storage and access of data and information</w:t>
      </w:r>
      <w:r w:rsidR="00C831C2" w:rsidRPr="0026001F">
        <w:t xml:space="preserve"> (</w:t>
      </w:r>
      <w:r w:rsidR="00C831C2" w:rsidRPr="0026001F">
        <w:rPr>
          <w:i/>
          <w:iCs/>
        </w:rPr>
        <w:t>i.e</w:t>
      </w:r>
      <w:r w:rsidR="00C831C2" w:rsidRPr="0026001F">
        <w:t>., field records, problems encountered during analysis)</w:t>
      </w:r>
      <w:r w:rsidR="006840E9" w:rsidRPr="0026001F">
        <w:t>. It is</w:t>
      </w:r>
      <w:r w:rsidR="006840E9" w:rsidRPr="00983832">
        <w:t xml:space="preserve"> </w:t>
      </w:r>
      <w:r w:rsidR="006840E9" w:rsidRPr="00001014">
        <w:t xml:space="preserve">recommended to consult data management strategies used </w:t>
      </w:r>
      <w:r w:rsidR="007245B9" w:rsidRPr="00001014">
        <w:t xml:space="preserve">successfully </w:t>
      </w:r>
      <w:r w:rsidR="006840E9" w:rsidRPr="00001014">
        <w:t xml:space="preserve">by </w:t>
      </w:r>
      <w:r w:rsidR="007245B9" w:rsidRPr="00001014">
        <w:t>other geological surveys</w:t>
      </w:r>
      <w:r w:rsidR="00390E32" w:rsidRPr="00001014">
        <w:t xml:space="preserve"> (</w:t>
      </w:r>
      <w:r w:rsidR="00F47D07" w:rsidRPr="00001014">
        <w:rPr>
          <w:i/>
          <w:iCs/>
        </w:rPr>
        <w:t>e.g</w:t>
      </w:r>
      <w:r w:rsidR="00F47D07" w:rsidRPr="00001014">
        <w:t xml:space="preserve">., </w:t>
      </w:r>
      <w:r w:rsidR="00390E32" w:rsidRPr="00001014">
        <w:t>Coats and Harris, 1995; Johnson, 2011</w:t>
      </w:r>
      <w:r w:rsidR="00F47D07" w:rsidRPr="00001014">
        <w:t xml:space="preserve">; </w:t>
      </w:r>
      <w:r w:rsidRPr="00001014">
        <w:t>USGS, 2016</w:t>
      </w:r>
      <w:r w:rsidR="006840E9" w:rsidRPr="00001014">
        <w:t>a, b</w:t>
      </w:r>
      <w:r w:rsidRPr="00001014">
        <w:t>)</w:t>
      </w:r>
      <w:r w:rsidR="006840E9" w:rsidRPr="00001014">
        <w:t>.</w:t>
      </w:r>
    </w:p>
    <w:p w14:paraId="2BFC73F8" w14:textId="2868ABD7" w:rsidR="007D648D" w:rsidRPr="00983832" w:rsidRDefault="00FD4D81" w:rsidP="008D729F">
      <w:pPr>
        <w:pStyle w:val="ListParagraph"/>
      </w:pPr>
      <w:r w:rsidRPr="00983832">
        <w:lastRenderedPageBreak/>
        <w:t xml:space="preserve">To </w:t>
      </w:r>
      <w:r w:rsidR="00330C4A" w:rsidRPr="00983832">
        <w:t xml:space="preserve">compile and </w:t>
      </w:r>
      <w:r w:rsidRPr="00983832">
        <w:t>store the raw analytical data</w:t>
      </w:r>
      <w:r w:rsidR="00CF32A9" w:rsidRPr="00983832">
        <w:t>, quality control data</w:t>
      </w:r>
      <w:r w:rsidRPr="00983832">
        <w:t xml:space="preserve"> and field observations in two different </w:t>
      </w:r>
      <w:r w:rsidR="00EB409F" w:rsidRPr="00983832">
        <w:t xml:space="preserve">file </w:t>
      </w:r>
      <w:r w:rsidRPr="00983832">
        <w:t>formats Microsoft™ Excel and CSV (comma-separated values) for access by all interested parties</w:t>
      </w:r>
      <w:r w:rsidR="00C9504E" w:rsidRPr="00983832">
        <w:t xml:space="preserve"> through a dedicated website</w:t>
      </w:r>
      <w:r w:rsidRPr="00983832">
        <w:t>.</w:t>
      </w:r>
    </w:p>
    <w:p w14:paraId="653C59BF" w14:textId="44865427" w:rsidR="00981974" w:rsidRPr="00001014" w:rsidRDefault="00981974" w:rsidP="008D729F">
      <w:pPr>
        <w:pStyle w:val="ListParagraph"/>
      </w:pPr>
      <w:r w:rsidRPr="00001014">
        <w:t>To compile and store all digital photographs for access by all interested parties through a dedicated website.</w:t>
      </w:r>
    </w:p>
    <w:p w14:paraId="433D46A5" w14:textId="73EFE61E" w:rsidR="00C9504E" w:rsidRPr="0026001F" w:rsidRDefault="00C9504E" w:rsidP="008D729F">
      <w:pPr>
        <w:pStyle w:val="ListParagraph"/>
      </w:pPr>
      <w:r w:rsidRPr="00001014">
        <w:t>To calculate basic statistical parameters</w:t>
      </w:r>
      <w:r w:rsidR="006B69BE" w:rsidRPr="00001014">
        <w:t xml:space="preserve"> </w:t>
      </w:r>
      <w:r w:rsidR="00981974" w:rsidRPr="00001014">
        <w:t xml:space="preserve">of all data sets </w:t>
      </w:r>
      <w:r w:rsidR="006B69BE" w:rsidRPr="00001014">
        <w:t>and make them available</w:t>
      </w:r>
      <w:r w:rsidR="006B69BE" w:rsidRPr="00983832">
        <w:t xml:space="preserve"> </w:t>
      </w:r>
      <w:r w:rsidR="006B69BE" w:rsidRPr="0026001F">
        <w:t xml:space="preserve">in a table format, </w:t>
      </w:r>
      <w:r w:rsidR="006B69BE" w:rsidRPr="0026001F">
        <w:rPr>
          <w:i/>
          <w:iCs/>
        </w:rPr>
        <w:t>e.g</w:t>
      </w:r>
      <w:r w:rsidR="006B69BE" w:rsidRPr="0026001F">
        <w:t>., Microsoft™ Excel or Word</w:t>
      </w:r>
      <w:r w:rsidR="00001014" w:rsidRPr="0026001F">
        <w:t xml:space="preserve"> or pdf</w:t>
      </w:r>
      <w:r w:rsidR="006B69BE" w:rsidRPr="0026001F">
        <w:t>.</w:t>
      </w:r>
    </w:p>
    <w:p w14:paraId="6971EED9" w14:textId="1ECBE2DF" w:rsidR="00C9504E" w:rsidRPr="0026001F" w:rsidRDefault="00C9504E" w:rsidP="008D729F">
      <w:pPr>
        <w:pStyle w:val="ListParagraph"/>
      </w:pPr>
      <w:r w:rsidRPr="0026001F">
        <w:t xml:space="preserve">To plot </w:t>
      </w:r>
      <w:r w:rsidR="008E2711" w:rsidRPr="0026001F">
        <w:t>several types</w:t>
      </w:r>
      <w:r w:rsidRPr="0026001F">
        <w:t xml:space="preserve"> of geochemical distribution maps.</w:t>
      </w:r>
    </w:p>
    <w:p w14:paraId="47E26B05" w14:textId="68B0A52E" w:rsidR="00001014" w:rsidRPr="0026001F" w:rsidRDefault="006B69BE" w:rsidP="008D729F">
      <w:pPr>
        <w:pStyle w:val="ListParagraph"/>
      </w:pPr>
      <w:r w:rsidRPr="0026001F">
        <w:t>To organise the project website</w:t>
      </w:r>
      <w:r w:rsidR="004C072D">
        <w:t>.</w:t>
      </w:r>
    </w:p>
    <w:p w14:paraId="3850FBB9" w14:textId="5D30E25F" w:rsidR="00C9504E" w:rsidRPr="0026001F" w:rsidRDefault="00001014" w:rsidP="008D729F">
      <w:pPr>
        <w:pStyle w:val="ListParagraph"/>
      </w:pPr>
      <w:r w:rsidRPr="0026001F">
        <w:t xml:space="preserve">To disseminate the data and </w:t>
      </w:r>
      <w:r w:rsidR="006B69BE" w:rsidRPr="0026001F">
        <w:t>information</w:t>
      </w:r>
      <w:r w:rsidRPr="0026001F">
        <w:t xml:space="preserve"> related to project goals and applications</w:t>
      </w:r>
      <w:r w:rsidR="006B69BE" w:rsidRPr="0026001F">
        <w:t>.</w:t>
      </w:r>
    </w:p>
    <w:p w14:paraId="37694435" w14:textId="281EA7D3" w:rsidR="00736D3E" w:rsidRPr="0026001F" w:rsidRDefault="00736D3E" w:rsidP="008D729F">
      <w:pPr>
        <w:pStyle w:val="ListParagraph"/>
      </w:pPr>
      <w:r w:rsidRPr="0026001F">
        <w:t xml:space="preserve">To conduct regular inspection and maintenance of the database and ensure accessibility </w:t>
      </w:r>
      <w:r w:rsidR="00E26342" w:rsidRPr="0026001F">
        <w:t>by all interested parties.</w:t>
      </w:r>
    </w:p>
    <w:p w14:paraId="6C1112D0" w14:textId="1D5C06FA" w:rsidR="00C455E2" w:rsidRPr="00BD6100" w:rsidRDefault="00C455E2" w:rsidP="00C455E2">
      <w:pPr>
        <w:pStyle w:val="Heading3"/>
      </w:pPr>
      <w:bookmarkStart w:id="16" w:name="_Toc106355521"/>
      <w:r>
        <w:t>10</w:t>
      </w:r>
      <w:r w:rsidRPr="00BD6100">
        <w:t>.</w:t>
      </w:r>
      <w:r>
        <w:t>2</w:t>
      </w:r>
      <w:r w:rsidRPr="00BD6100">
        <w:t>.</w:t>
      </w:r>
      <w:r w:rsidR="00FE7744">
        <w:t>7</w:t>
      </w:r>
      <w:r w:rsidRPr="00BD6100">
        <w:t xml:space="preserve">. </w:t>
      </w:r>
      <w:r>
        <w:t xml:space="preserve">Data </w:t>
      </w:r>
      <w:r w:rsidR="00361FAE">
        <w:t>I</w:t>
      </w:r>
      <w:r>
        <w:t xml:space="preserve">nterpretation </w:t>
      </w:r>
      <w:r w:rsidR="00BF0D43">
        <w:t>and</w:t>
      </w:r>
      <w:r>
        <w:t xml:space="preserve"> </w:t>
      </w:r>
      <w:r w:rsidR="00361FAE">
        <w:t>R</w:t>
      </w:r>
      <w:r>
        <w:t xml:space="preserve">eport </w:t>
      </w:r>
      <w:r w:rsidR="00361FAE">
        <w:t>W</w:t>
      </w:r>
      <w:r>
        <w:t>riting Committee</w:t>
      </w:r>
      <w:bookmarkEnd w:id="16"/>
    </w:p>
    <w:p w14:paraId="2914DF68" w14:textId="7BDB5079" w:rsidR="00983832" w:rsidRDefault="006B69BE" w:rsidP="00C455E2">
      <w:pPr>
        <w:pStyle w:val="BodyText"/>
      </w:pPr>
      <w:r>
        <w:t xml:space="preserve">The members of this Committee should </w:t>
      </w:r>
      <w:r w:rsidR="00734AE0">
        <w:t xml:space="preserve">have a </w:t>
      </w:r>
      <w:r w:rsidR="00DE2D10">
        <w:t>satisfactory</w:t>
      </w:r>
      <w:r w:rsidR="00734AE0">
        <w:t xml:space="preserve"> command of the English language, and good </w:t>
      </w:r>
      <w:r w:rsidR="00BF0D43">
        <w:t xml:space="preserve">synthesis and </w:t>
      </w:r>
      <w:r w:rsidR="00734AE0">
        <w:t xml:space="preserve">comprehension skills </w:t>
      </w:r>
      <w:r w:rsidR="00260F40">
        <w:t>of disparate data and information</w:t>
      </w:r>
      <w:r w:rsidR="00BF0D43">
        <w:t xml:space="preserve">. They should also be good </w:t>
      </w:r>
      <w:r w:rsidR="006B7B5A">
        <w:t>at</w:t>
      </w:r>
      <w:r w:rsidR="00BF0D43">
        <w:t xml:space="preserve"> communication as they are going to be in contact with all participants of the Global Geochemical </w:t>
      </w:r>
      <w:r w:rsidR="00796856">
        <w:t>Reference Network</w:t>
      </w:r>
      <w:r w:rsidR="00BF0D43">
        <w:t xml:space="preserve"> project.</w:t>
      </w:r>
    </w:p>
    <w:p w14:paraId="4C62E1A4" w14:textId="5187D76D" w:rsidR="00BF0D43" w:rsidRDefault="00BF0D43" w:rsidP="003A3DF0">
      <w:pPr>
        <w:pStyle w:val="Paragraph"/>
      </w:pPr>
      <w:r>
        <w:t xml:space="preserve">The duties of the Data </w:t>
      </w:r>
      <w:r w:rsidR="00983832">
        <w:t>I</w:t>
      </w:r>
      <w:r>
        <w:t xml:space="preserve">nterpretation and </w:t>
      </w:r>
      <w:r w:rsidR="00983832">
        <w:t>R</w:t>
      </w:r>
      <w:r>
        <w:t xml:space="preserve">eport </w:t>
      </w:r>
      <w:r w:rsidR="00983832">
        <w:t>W</w:t>
      </w:r>
      <w:r>
        <w:t>riting Committee shall be:</w:t>
      </w:r>
    </w:p>
    <w:p w14:paraId="5EC87ADC" w14:textId="258C6AA2" w:rsidR="00BF0D43" w:rsidRPr="00001014" w:rsidRDefault="00241CCB" w:rsidP="008D729F">
      <w:pPr>
        <w:pStyle w:val="ListParagraph"/>
      </w:pPr>
      <w:r w:rsidRPr="00001014">
        <w:t xml:space="preserve">To interpret all data generated by the Global Geochemical </w:t>
      </w:r>
      <w:r w:rsidR="00796856" w:rsidRPr="00001014">
        <w:t>Reference Network</w:t>
      </w:r>
      <w:r w:rsidRPr="00001014">
        <w:t xml:space="preserve"> project.</w:t>
      </w:r>
    </w:p>
    <w:p w14:paraId="7A7A0013" w14:textId="6290F26A" w:rsidR="00241CCB" w:rsidRPr="00001014" w:rsidRDefault="00241CCB" w:rsidP="008D729F">
      <w:pPr>
        <w:pStyle w:val="ListParagraph"/>
      </w:pPr>
      <w:r w:rsidRPr="00001014">
        <w:t>To compile a detailed report for the geoscientific community.</w:t>
      </w:r>
    </w:p>
    <w:p w14:paraId="6DB0BA20" w14:textId="6BA2183B" w:rsidR="00241CCB" w:rsidRPr="00001014" w:rsidRDefault="00241CCB" w:rsidP="008D729F">
      <w:pPr>
        <w:pStyle w:val="ListParagraph"/>
      </w:pPr>
      <w:r w:rsidRPr="00001014">
        <w:t>To compile a concise popular</w:t>
      </w:r>
      <w:r w:rsidR="00A11D86" w:rsidRPr="00001014">
        <w:t>-science</w:t>
      </w:r>
      <w:r w:rsidRPr="00001014">
        <w:t xml:space="preserve"> </w:t>
      </w:r>
      <w:r w:rsidR="00591F39" w:rsidRPr="00001014">
        <w:t xml:space="preserve">report </w:t>
      </w:r>
      <w:r w:rsidRPr="00001014">
        <w:t>for decision</w:t>
      </w:r>
      <w:r w:rsidR="006B7B5A">
        <w:t>-</w:t>
      </w:r>
      <w:r w:rsidRPr="00001014">
        <w:t xml:space="preserve">makers and the </w:t>
      </w:r>
      <w:proofErr w:type="gramStart"/>
      <w:r w:rsidRPr="00001014">
        <w:t>general public</w:t>
      </w:r>
      <w:proofErr w:type="gramEnd"/>
      <w:r w:rsidR="00996597" w:rsidRPr="00001014">
        <w:t xml:space="preserve"> in collaboration with the Public Relations &amp; Marketing Committee</w:t>
      </w:r>
      <w:r w:rsidRPr="00001014">
        <w:t>.</w:t>
      </w:r>
    </w:p>
    <w:p w14:paraId="2561728C" w14:textId="6A411846" w:rsidR="00241CCB" w:rsidRPr="00AB7A94" w:rsidRDefault="00241CCB" w:rsidP="008D729F">
      <w:pPr>
        <w:pStyle w:val="ListParagraph"/>
      </w:pPr>
      <w:r w:rsidRPr="00AB7A94">
        <w:t xml:space="preserve">To write a concise interpretation of </w:t>
      </w:r>
      <w:r w:rsidR="001703BF" w:rsidRPr="00AB7A94">
        <w:t xml:space="preserve">the most </w:t>
      </w:r>
      <w:r w:rsidR="008E2711" w:rsidRPr="00AB7A94">
        <w:t xml:space="preserve">noteworthy </w:t>
      </w:r>
      <w:r w:rsidR="00001014" w:rsidRPr="00AB7A94">
        <w:t xml:space="preserve">spatial </w:t>
      </w:r>
      <w:r w:rsidR="008E2711" w:rsidRPr="00AB7A94">
        <w:t>features</w:t>
      </w:r>
      <w:r w:rsidR="001703BF" w:rsidRPr="00AB7A94">
        <w:t xml:space="preserve"> of </w:t>
      </w:r>
      <w:r w:rsidRPr="00AB7A94">
        <w:t>each determinand map</w:t>
      </w:r>
      <w:r w:rsidR="001703BF" w:rsidRPr="00AB7A94">
        <w:t xml:space="preserve">, which will be uploaded to the website together with the </w:t>
      </w:r>
      <w:r w:rsidR="00001014" w:rsidRPr="00AB7A94">
        <w:t xml:space="preserve">respective </w:t>
      </w:r>
      <w:r w:rsidR="001703BF" w:rsidRPr="00AB7A94">
        <w:t>map.</w:t>
      </w:r>
    </w:p>
    <w:p w14:paraId="35107B8B" w14:textId="5BBDBB3D" w:rsidR="00796856" w:rsidRPr="00AB7A94" w:rsidRDefault="00796856" w:rsidP="008D729F">
      <w:pPr>
        <w:pStyle w:val="ListParagraph"/>
      </w:pPr>
      <w:r w:rsidRPr="00AB7A94">
        <w:t>To recommend</w:t>
      </w:r>
      <w:r w:rsidR="00C71FFD" w:rsidRPr="00AB7A94">
        <w:t>,</w:t>
      </w:r>
      <w:r w:rsidRPr="00AB7A94">
        <w:t xml:space="preserve"> in collaboration with the </w:t>
      </w:r>
      <w:r w:rsidR="00001014" w:rsidRPr="00AB7A94">
        <w:t>Sampling</w:t>
      </w:r>
      <w:r w:rsidRPr="00AB7A94">
        <w:t xml:space="preserve"> and QC Committees</w:t>
      </w:r>
      <w:r w:rsidR="00C71FFD" w:rsidRPr="00AB7A94">
        <w:t>,</w:t>
      </w:r>
      <w:r w:rsidRPr="00AB7A94">
        <w:t xml:space="preserve"> the monitoring of selected sample sites after a period of twenty years.</w:t>
      </w:r>
    </w:p>
    <w:p w14:paraId="234F038A" w14:textId="635B9B78" w:rsidR="00FE7744" w:rsidRPr="00E30288" w:rsidRDefault="00FE7744" w:rsidP="00FE7744">
      <w:pPr>
        <w:pStyle w:val="Heading3"/>
      </w:pPr>
      <w:bookmarkStart w:id="17" w:name="_Toc106355522"/>
      <w:r w:rsidRPr="00E30288">
        <w:t>10.2.8. Public Relations &amp; Marketing Committee</w:t>
      </w:r>
      <w:bookmarkEnd w:id="17"/>
    </w:p>
    <w:p w14:paraId="0D32DB3A" w14:textId="7737A134" w:rsidR="0028132D" w:rsidRPr="00E30288" w:rsidRDefault="002D2373" w:rsidP="00FE7744">
      <w:pPr>
        <w:pStyle w:val="BodyText"/>
      </w:pPr>
      <w:r w:rsidRPr="00E30288">
        <w:t xml:space="preserve">The members of this Committee should have multilingual capabilities because they will </w:t>
      </w:r>
      <w:r w:rsidR="00196AA6" w:rsidRPr="00E30288">
        <w:t>handle</w:t>
      </w:r>
      <w:r w:rsidRPr="00E30288">
        <w:t xml:space="preserve"> all outreach activities in public relations and marketing. This is an important </w:t>
      </w:r>
      <w:r w:rsidR="00B43A2A" w:rsidRPr="00E30288">
        <w:t xml:space="preserve">committee for </w:t>
      </w:r>
      <w:r w:rsidR="00557A1A" w:rsidRPr="00E30288">
        <w:t>the promotion of the Global Geochemical Reference Network project</w:t>
      </w:r>
      <w:r w:rsidR="00197FE4" w:rsidRPr="00E30288">
        <w:t xml:space="preserve"> to the geoscience, public, policy and decision-making communities</w:t>
      </w:r>
      <w:r w:rsidR="00F12CF4" w:rsidRPr="00E30288">
        <w:t xml:space="preserve"> (Liverman </w:t>
      </w:r>
      <w:r w:rsidR="00F12CF4" w:rsidRPr="00E30288">
        <w:rPr>
          <w:i/>
          <w:iCs/>
        </w:rPr>
        <w:t>et al</w:t>
      </w:r>
      <w:r w:rsidR="00F12CF4" w:rsidRPr="00E30288">
        <w:t>., 2008; Stewart and Lewis, 2017)</w:t>
      </w:r>
      <w:r w:rsidR="00557A1A" w:rsidRPr="00E30288">
        <w:t xml:space="preserve">. </w:t>
      </w:r>
      <w:r w:rsidR="00B43A2A" w:rsidRPr="00E30288">
        <w:t>Some forward</w:t>
      </w:r>
      <w:r w:rsidR="006B7B5A">
        <w:t>-</w:t>
      </w:r>
      <w:r w:rsidR="00B43A2A" w:rsidRPr="00E30288">
        <w:t xml:space="preserve">thinking Geological Surveys have public relations and marketing experts, and their </w:t>
      </w:r>
      <w:r w:rsidR="0028132D" w:rsidRPr="00E30288">
        <w:t>assistance should be sought for developing an effective strategy</w:t>
      </w:r>
      <w:r w:rsidR="00197FE4" w:rsidRPr="00E30288">
        <w:t xml:space="preserve"> (</w:t>
      </w:r>
      <w:r w:rsidR="003F4BED" w:rsidRPr="003F4BED">
        <w:rPr>
          <w:i/>
          <w:iCs/>
        </w:rPr>
        <w:t>e.g.</w:t>
      </w:r>
      <w:r w:rsidR="003F4BED">
        <w:t xml:space="preserve">, </w:t>
      </w:r>
      <w:r w:rsidR="00997449" w:rsidRPr="00E30288">
        <w:t xml:space="preserve">Tellus surveys of the north of Ireland - </w:t>
      </w:r>
      <w:r w:rsidR="00DB0F69" w:rsidRPr="00E30288">
        <w:t xml:space="preserve">Glennon </w:t>
      </w:r>
      <w:r w:rsidR="00DB0F69" w:rsidRPr="00E30288">
        <w:rPr>
          <w:i/>
          <w:iCs/>
        </w:rPr>
        <w:t>et al</w:t>
      </w:r>
      <w:r w:rsidR="00DB0F69" w:rsidRPr="00E30288">
        <w:t>., 2016</w:t>
      </w:r>
      <w:r w:rsidR="002F32EA" w:rsidRPr="00E30288">
        <w:t xml:space="preserve">; </w:t>
      </w:r>
      <w:hyperlink r:id="rId16" w:history="1">
        <w:r w:rsidR="002F32EA" w:rsidRPr="00E30288">
          <w:rPr>
            <w:rStyle w:val="Hyperlink"/>
          </w:rPr>
          <w:t>USGS Communications and Publishing</w:t>
        </w:r>
      </w:hyperlink>
      <w:r w:rsidR="00A8296C" w:rsidRPr="00E30288">
        <w:t xml:space="preserve">; </w:t>
      </w:r>
      <w:hyperlink r:id="rId17" w:history="1">
        <w:r w:rsidR="00A8296C" w:rsidRPr="00E30288">
          <w:rPr>
            <w:rStyle w:val="Hyperlink"/>
          </w:rPr>
          <w:t>USGS Media Contacts</w:t>
        </w:r>
      </w:hyperlink>
      <w:r w:rsidR="00197FE4" w:rsidRPr="00E30288">
        <w:t>)</w:t>
      </w:r>
      <w:r w:rsidR="0028132D" w:rsidRPr="00E30288">
        <w:t>.</w:t>
      </w:r>
    </w:p>
    <w:p w14:paraId="7ABEA978" w14:textId="77D83F10" w:rsidR="00B43A2A" w:rsidRPr="00E30288" w:rsidRDefault="0028132D" w:rsidP="0028132D">
      <w:pPr>
        <w:pStyle w:val="Paragraph"/>
      </w:pPr>
      <w:r w:rsidRPr="00E30288">
        <w:t xml:space="preserve">The public relations side of this committee </w:t>
      </w:r>
      <w:r w:rsidR="00BB1EA6">
        <w:t xml:space="preserve">is to </w:t>
      </w:r>
      <w:r w:rsidR="00B21BAD" w:rsidRPr="00E30288">
        <w:t>communicat</w:t>
      </w:r>
      <w:r w:rsidR="00BB1EA6">
        <w:t>e</w:t>
      </w:r>
      <w:r w:rsidR="00B21BAD" w:rsidRPr="00E30288">
        <w:t xml:space="preserve"> and </w:t>
      </w:r>
      <w:r w:rsidRPr="00E30288">
        <w:t>promot</w:t>
      </w:r>
      <w:r w:rsidR="00BB1EA6">
        <w:t>e</w:t>
      </w:r>
      <w:r w:rsidRPr="00E30288">
        <w:t xml:space="preserve"> the Global Geochemical Reference Network project</w:t>
      </w:r>
      <w:r w:rsidR="00A93389" w:rsidRPr="00E30288">
        <w:t xml:space="preserve"> to the widest possible audience. </w:t>
      </w:r>
      <w:r w:rsidR="00997449" w:rsidRPr="00E30288">
        <w:t>Whereas</w:t>
      </w:r>
      <w:r w:rsidR="00A93389" w:rsidRPr="00E30288">
        <w:t xml:space="preserve"> the role of the marketing side is </w:t>
      </w:r>
      <w:r w:rsidR="00665166" w:rsidRPr="00E30288">
        <w:t>to</w:t>
      </w:r>
      <w:r w:rsidR="00A93389" w:rsidRPr="00E30288">
        <w:t xml:space="preserve"> develop strategies and tools </w:t>
      </w:r>
      <w:r w:rsidR="00665166" w:rsidRPr="00E30288">
        <w:t xml:space="preserve">for promoting the products and services of the Global Geochemical </w:t>
      </w:r>
      <w:r w:rsidR="005C5A85" w:rsidRPr="00E30288">
        <w:t xml:space="preserve">Reference </w:t>
      </w:r>
      <w:r w:rsidR="00665166" w:rsidRPr="00E30288">
        <w:t>Network project to potential sponsors.</w:t>
      </w:r>
    </w:p>
    <w:p w14:paraId="127E04B7" w14:textId="683ECD98" w:rsidR="001B11C9" w:rsidRPr="00E30288" w:rsidRDefault="001B11C9" w:rsidP="001B11C9">
      <w:pPr>
        <w:pStyle w:val="Paragraph"/>
      </w:pPr>
      <w:r w:rsidRPr="00E30288">
        <w:t>The duties of the Public Relations &amp; Marketing Committee shall be:</w:t>
      </w:r>
    </w:p>
    <w:p w14:paraId="7A3BEB67" w14:textId="513EDC92" w:rsidR="00177BA1" w:rsidRPr="00E30288" w:rsidRDefault="00177BA1" w:rsidP="008D729F">
      <w:pPr>
        <w:pStyle w:val="ListParagraph"/>
      </w:pPr>
      <w:r w:rsidRPr="00E30288">
        <w:t xml:space="preserve">To develop the widest possible awareness of the Global Geochemical Reference Network project and its results </w:t>
      </w:r>
      <w:r w:rsidR="00A54AE1">
        <w:t xml:space="preserve">firstly </w:t>
      </w:r>
      <w:r w:rsidRPr="00E30288">
        <w:t xml:space="preserve">within </w:t>
      </w:r>
      <w:r w:rsidR="00B11ACE" w:rsidRPr="00E30288">
        <w:t>the</w:t>
      </w:r>
      <w:r w:rsidRPr="00E30288">
        <w:t xml:space="preserve"> applied geochemistry community and </w:t>
      </w:r>
      <w:r w:rsidR="002C6D89" w:rsidRPr="00E30288">
        <w:t xml:space="preserve">secondly the </w:t>
      </w:r>
      <w:r w:rsidRPr="00E30288">
        <w:t>earth science</w:t>
      </w:r>
      <w:r w:rsidR="002C6D89" w:rsidRPr="00E30288">
        <w:t xml:space="preserve"> </w:t>
      </w:r>
      <w:r w:rsidR="00B11ACE" w:rsidRPr="00E30288">
        <w:t>society</w:t>
      </w:r>
      <w:r w:rsidR="002C6D89" w:rsidRPr="00E30288">
        <w:t xml:space="preserve"> as a whole.</w:t>
      </w:r>
    </w:p>
    <w:p w14:paraId="4C622CCA" w14:textId="71D56A53" w:rsidR="001B11C9" w:rsidRPr="00E30288" w:rsidRDefault="00177BA1" w:rsidP="008D729F">
      <w:pPr>
        <w:pStyle w:val="ListParagraph"/>
      </w:pPr>
      <w:r w:rsidRPr="00E30288">
        <w:lastRenderedPageBreak/>
        <w:t xml:space="preserve">To promote the Global Geochemical Reference Network </w:t>
      </w:r>
      <w:r w:rsidR="002E4DA0">
        <w:t xml:space="preserve">project </w:t>
      </w:r>
      <w:r w:rsidRPr="00E30288">
        <w:t xml:space="preserve">by using all </w:t>
      </w:r>
      <w:r w:rsidR="00BB1EA6">
        <w:t xml:space="preserve">available </w:t>
      </w:r>
      <w:r w:rsidR="00096BF6" w:rsidRPr="00E30288">
        <w:t xml:space="preserve">communication </w:t>
      </w:r>
      <w:r w:rsidRPr="00E30288">
        <w:t xml:space="preserve">tools, </w:t>
      </w:r>
      <w:r w:rsidRPr="00E30288">
        <w:rPr>
          <w:i/>
          <w:iCs/>
        </w:rPr>
        <w:t>e.g</w:t>
      </w:r>
      <w:r w:rsidRPr="00E30288">
        <w:t xml:space="preserve">., </w:t>
      </w:r>
      <w:r w:rsidR="005C5A85" w:rsidRPr="00E30288">
        <w:t xml:space="preserve">social media, </w:t>
      </w:r>
      <w:r w:rsidR="00096BF6" w:rsidRPr="00E30288">
        <w:t xml:space="preserve">radio, television, </w:t>
      </w:r>
      <w:r w:rsidR="005C5A85" w:rsidRPr="00E30288">
        <w:t xml:space="preserve">articles in newsletters, newspapers, periodicals, </w:t>
      </w:r>
      <w:r w:rsidR="005C5A85" w:rsidRPr="00E30288">
        <w:rPr>
          <w:i/>
          <w:iCs/>
        </w:rPr>
        <w:t>etc</w:t>
      </w:r>
      <w:r w:rsidR="005C5A85" w:rsidRPr="00E30288">
        <w:t>.</w:t>
      </w:r>
    </w:p>
    <w:p w14:paraId="5FA51EE9" w14:textId="22B23FCD" w:rsidR="00096BF6" w:rsidRPr="00E30288" w:rsidRDefault="00096BF6" w:rsidP="008D729F">
      <w:pPr>
        <w:pStyle w:val="ListParagraph"/>
      </w:pPr>
      <w:r w:rsidRPr="00E30288">
        <w:t xml:space="preserve">To </w:t>
      </w:r>
      <w:r w:rsidR="00EC564E" w:rsidRPr="00E30288">
        <w:t xml:space="preserve">organise an effective promotion campaign for convincing potential sponsors from industry, scientific societies and the public sector to contribute </w:t>
      </w:r>
      <w:r w:rsidR="00E223B8" w:rsidRPr="00E30288">
        <w:t>to</w:t>
      </w:r>
      <w:r w:rsidR="00EC564E" w:rsidRPr="00E30288">
        <w:t xml:space="preserve"> the execution of </w:t>
      </w:r>
      <w:r w:rsidR="000D3387" w:rsidRPr="00E30288">
        <w:t>various parts</w:t>
      </w:r>
      <w:r w:rsidR="00EC564E" w:rsidRPr="00E30288">
        <w:t xml:space="preserve"> of the project.</w:t>
      </w:r>
    </w:p>
    <w:p w14:paraId="2FA05F49" w14:textId="27B9A570" w:rsidR="005652D6" w:rsidRPr="00E30288" w:rsidRDefault="005652D6" w:rsidP="005652D6">
      <w:pPr>
        <w:pStyle w:val="Paragraph"/>
      </w:pPr>
      <w:r w:rsidRPr="00AB7A94">
        <w:t xml:space="preserve">As there will be a need to promote and market the Global Geochemical Reference Network project in each participating country, a Public Relations and Marketing </w:t>
      </w:r>
      <w:r w:rsidR="006326A6" w:rsidRPr="00AB7A94">
        <w:t xml:space="preserve">(PRM) </w:t>
      </w:r>
      <w:r w:rsidRPr="00AB7A94">
        <w:t xml:space="preserve">officer should be </w:t>
      </w:r>
      <w:r w:rsidR="00667CAE" w:rsidRPr="00AB7A94">
        <w:t>a</w:t>
      </w:r>
      <w:r w:rsidRPr="00AB7A94">
        <w:t>ppointed</w:t>
      </w:r>
      <w:r w:rsidR="006326A6" w:rsidRPr="00AB7A94">
        <w:t xml:space="preserve"> with whom the Committee </w:t>
      </w:r>
      <w:r w:rsidR="00E30288" w:rsidRPr="00AB7A94">
        <w:t>should have a close collaboration throughout the project duration</w:t>
      </w:r>
      <w:r w:rsidR="006326A6" w:rsidRPr="00AB7A94">
        <w:t>. The national PRM officers</w:t>
      </w:r>
      <w:r w:rsidR="00997449" w:rsidRPr="00AB7A94">
        <w:t>,</w:t>
      </w:r>
      <w:r w:rsidR="006326A6" w:rsidRPr="00AB7A94">
        <w:t xml:space="preserve"> apart from a good command of the local language</w:t>
      </w:r>
      <w:r w:rsidR="00997449" w:rsidRPr="00AB7A94">
        <w:t>,</w:t>
      </w:r>
      <w:r w:rsidR="006326A6" w:rsidRPr="00AB7A94">
        <w:t xml:space="preserve"> must be proficient in English.</w:t>
      </w:r>
    </w:p>
    <w:p w14:paraId="681FE8A7" w14:textId="66280E2F" w:rsidR="00C455E2" w:rsidRPr="00BD6100" w:rsidRDefault="00C455E2" w:rsidP="00C455E2">
      <w:pPr>
        <w:pStyle w:val="Heading2"/>
      </w:pPr>
      <w:bookmarkStart w:id="18" w:name="_Toc106355523"/>
      <w:r>
        <w:t>10</w:t>
      </w:r>
      <w:r w:rsidRPr="00BD6100">
        <w:t>.</w:t>
      </w:r>
      <w:r>
        <w:t>3</w:t>
      </w:r>
      <w:r w:rsidRPr="00BD6100">
        <w:t xml:space="preserve">. </w:t>
      </w:r>
      <w:r>
        <w:t>Publications</w:t>
      </w:r>
      <w:bookmarkEnd w:id="18"/>
    </w:p>
    <w:p w14:paraId="2B2D2BA8" w14:textId="7C03881F" w:rsidR="00C455E2" w:rsidRPr="00CF32A9" w:rsidRDefault="00591F39" w:rsidP="00C455E2">
      <w:pPr>
        <w:pStyle w:val="BodyText"/>
      </w:pPr>
      <w:r>
        <w:t>All members of the Global Geochemical Reference Network project are encouraged to write articles for publication in peer-review</w:t>
      </w:r>
      <w:r w:rsidR="00B76C1F">
        <w:t>ed</w:t>
      </w:r>
      <w:r>
        <w:t xml:space="preserve"> journals</w:t>
      </w:r>
      <w:r w:rsidR="005B2898" w:rsidRPr="005B2898">
        <w:t xml:space="preserve">. </w:t>
      </w:r>
      <w:r w:rsidR="005B2898">
        <w:t xml:space="preserve">Publications using data covering the whole globe will be the most difficult to handle with respect to authorship. The amicable solution found for the publication </w:t>
      </w:r>
      <w:r w:rsidR="002A4709">
        <w:t xml:space="preserve">of papers </w:t>
      </w:r>
      <w:r w:rsidR="00537FC8">
        <w:t>on</w:t>
      </w:r>
      <w:r w:rsidR="002A4709">
        <w:t xml:space="preserve"> the project ‘</w:t>
      </w:r>
      <w:r w:rsidR="00882B52" w:rsidRPr="00CF32A9">
        <w:rPr>
          <w:i/>
          <w:iCs/>
        </w:rPr>
        <w:t xml:space="preserve">Geochemical Mapping of Agricultural and </w:t>
      </w:r>
      <w:r w:rsidR="002F106A">
        <w:rPr>
          <w:i/>
          <w:iCs/>
        </w:rPr>
        <w:t>G</w:t>
      </w:r>
      <w:r w:rsidR="00882B52" w:rsidRPr="00CF32A9">
        <w:rPr>
          <w:i/>
          <w:iCs/>
        </w:rPr>
        <w:t>razing land Soil</w:t>
      </w:r>
      <w:r w:rsidR="00882B52" w:rsidRPr="00882B52">
        <w:t xml:space="preserve"> (GEMAS)’ </w:t>
      </w:r>
      <w:r w:rsidR="00882B52">
        <w:t xml:space="preserve">may be used in </w:t>
      </w:r>
      <w:r w:rsidR="00667CAE">
        <w:t>a</w:t>
      </w:r>
      <w:r w:rsidR="00882B52">
        <w:t xml:space="preserve"> modified format </w:t>
      </w:r>
      <w:r w:rsidR="003A28CF">
        <w:t xml:space="preserve">to be decided upon </w:t>
      </w:r>
      <w:r w:rsidR="00882B52">
        <w:t xml:space="preserve">because of the hundreds of participant names. The </w:t>
      </w:r>
      <w:r w:rsidR="00DE2D10">
        <w:t>published</w:t>
      </w:r>
      <w:r w:rsidR="00882B52">
        <w:t xml:space="preserve"> GEMAS project paper</w:t>
      </w:r>
      <w:r w:rsidR="00DE2D10">
        <w:t>s</w:t>
      </w:r>
      <w:r w:rsidR="00882B52">
        <w:t xml:space="preserve"> use the following format: the names of the leading authors </w:t>
      </w:r>
      <w:r w:rsidR="00DE2D10">
        <w:t>are</w:t>
      </w:r>
      <w:r w:rsidR="00882B52">
        <w:t xml:space="preserve"> placed in order of contribution and at the end</w:t>
      </w:r>
      <w:r w:rsidR="00537FC8">
        <w:t>,</w:t>
      </w:r>
      <w:r w:rsidR="00882B52">
        <w:t xml:space="preserve"> the name ‘The GEMAS Project Team’ is added with a superscript, and all participant names are placed in alphabetical order usually at the bottom left</w:t>
      </w:r>
      <w:r w:rsidR="00537FC8">
        <w:t>-</w:t>
      </w:r>
      <w:r w:rsidR="00882B52">
        <w:t>hand corner of the paper’s first page</w:t>
      </w:r>
      <w:r w:rsidR="002F106A">
        <w:t xml:space="preserve"> (</w:t>
      </w:r>
      <w:r w:rsidR="002F106A" w:rsidRPr="002F106A">
        <w:rPr>
          <w:i/>
          <w:iCs/>
        </w:rPr>
        <w:t>e.g.</w:t>
      </w:r>
      <w:r w:rsidR="002F106A">
        <w:t xml:space="preserve">, Reimann </w:t>
      </w:r>
      <w:r w:rsidR="002F106A" w:rsidRPr="00C17CA9">
        <w:rPr>
          <w:i/>
        </w:rPr>
        <w:t>et al.</w:t>
      </w:r>
      <w:r w:rsidR="002F106A">
        <w:t xml:space="preserve">, 2012b; Négrel </w:t>
      </w:r>
      <w:r w:rsidR="002F106A" w:rsidRPr="00C17CA9">
        <w:rPr>
          <w:i/>
        </w:rPr>
        <w:t>et al.</w:t>
      </w:r>
      <w:r w:rsidR="002F106A">
        <w:t>, 2021)</w:t>
      </w:r>
      <w:r w:rsidR="00882B52">
        <w:t>.</w:t>
      </w:r>
      <w:r w:rsidR="001401DD">
        <w:t xml:space="preserve"> Hence, </w:t>
      </w:r>
      <w:r w:rsidR="00B771B3">
        <w:t>b</w:t>
      </w:r>
      <w:r w:rsidR="001401DD">
        <w:t>y using this format credit is given to all project participants</w:t>
      </w:r>
      <w:r w:rsidR="00CF32A9" w:rsidRPr="00CF32A9">
        <w:t>.</w:t>
      </w:r>
    </w:p>
    <w:p w14:paraId="7B5FBEBA" w14:textId="3844B8E2" w:rsidR="00750763" w:rsidRPr="00AD5B78" w:rsidRDefault="000250AC" w:rsidP="00CA7CD5">
      <w:pPr>
        <w:pStyle w:val="Heading2"/>
      </w:pPr>
      <w:bookmarkStart w:id="19" w:name="_Toc106355524"/>
      <w:r w:rsidRPr="00AD5B78">
        <w:t>R</w:t>
      </w:r>
      <w:r w:rsidR="00CA7CD5">
        <w:t>eferences</w:t>
      </w:r>
      <w:bookmarkEnd w:id="19"/>
    </w:p>
    <w:p w14:paraId="2324E447" w14:textId="79B5F0DB" w:rsidR="00C24071" w:rsidRPr="0052163B" w:rsidRDefault="00C24071" w:rsidP="00CC706C">
      <w:pPr>
        <w:pStyle w:val="References"/>
        <w:rPr>
          <w:sz w:val="22"/>
        </w:rPr>
      </w:pPr>
      <w:r w:rsidRPr="0052163B">
        <w:rPr>
          <w:sz w:val="22"/>
          <w:u w:val="single"/>
        </w:rPr>
        <w:t>Note</w:t>
      </w:r>
      <w:r w:rsidRPr="0052163B">
        <w:rPr>
          <w:sz w:val="22"/>
        </w:rPr>
        <w:t xml:space="preserve">: All </w:t>
      </w:r>
      <w:r w:rsidR="00A11D86" w:rsidRPr="0052163B">
        <w:rPr>
          <w:sz w:val="22"/>
        </w:rPr>
        <w:t>hyper</w:t>
      </w:r>
      <w:r w:rsidR="000966BA" w:rsidRPr="0052163B">
        <w:rPr>
          <w:sz w:val="22"/>
        </w:rPr>
        <w:t>link</w:t>
      </w:r>
      <w:r w:rsidRPr="0052163B">
        <w:rPr>
          <w:sz w:val="22"/>
        </w:rPr>
        <w:t xml:space="preserve">s </w:t>
      </w:r>
      <w:r w:rsidR="00537FC8">
        <w:rPr>
          <w:sz w:val="22"/>
        </w:rPr>
        <w:t xml:space="preserve">were </w:t>
      </w:r>
      <w:r w:rsidRPr="0052163B">
        <w:rPr>
          <w:sz w:val="22"/>
        </w:rPr>
        <w:t xml:space="preserve">checked on the </w:t>
      </w:r>
      <w:proofErr w:type="gramStart"/>
      <w:r w:rsidR="00146972" w:rsidRPr="0052163B">
        <w:rPr>
          <w:sz w:val="22"/>
        </w:rPr>
        <w:t>3</w:t>
      </w:r>
      <w:r w:rsidR="00146972" w:rsidRPr="0052163B">
        <w:rPr>
          <w:sz w:val="22"/>
          <w:vertAlign w:val="superscript"/>
        </w:rPr>
        <w:t>rd</w:t>
      </w:r>
      <w:proofErr w:type="gramEnd"/>
      <w:r w:rsidR="00146972" w:rsidRPr="0052163B">
        <w:rPr>
          <w:sz w:val="22"/>
        </w:rPr>
        <w:t xml:space="preserve"> February </w:t>
      </w:r>
      <w:r w:rsidR="00690C07" w:rsidRPr="0052163B">
        <w:rPr>
          <w:sz w:val="22"/>
        </w:rPr>
        <w:t>202</w:t>
      </w:r>
      <w:r w:rsidR="00146972" w:rsidRPr="0052163B">
        <w:rPr>
          <w:sz w:val="22"/>
        </w:rPr>
        <w:t>2</w:t>
      </w:r>
      <w:r w:rsidRPr="0052163B">
        <w:rPr>
          <w:sz w:val="22"/>
        </w:rPr>
        <w:t>.</w:t>
      </w:r>
    </w:p>
    <w:p w14:paraId="59563143" w14:textId="77777777" w:rsidR="00E504DD" w:rsidRPr="0052163B" w:rsidRDefault="00E504DD" w:rsidP="004768A9">
      <w:pPr>
        <w:pStyle w:val="References"/>
        <w:rPr>
          <w:sz w:val="22"/>
        </w:rPr>
      </w:pPr>
    </w:p>
    <w:p w14:paraId="1EEA9AF6" w14:textId="1E5208A0" w:rsidR="00390E32" w:rsidRPr="0052163B" w:rsidRDefault="00390E32" w:rsidP="00390E32">
      <w:pPr>
        <w:pStyle w:val="References"/>
        <w:rPr>
          <w:sz w:val="22"/>
        </w:rPr>
      </w:pPr>
      <w:r w:rsidRPr="0052163B">
        <w:rPr>
          <w:sz w:val="22"/>
        </w:rPr>
        <w:t xml:space="preserve">Coats, J.S. and Harris, J.R., 1995. Database design in geochemistry: BGS experience, in Geological Data Management. In: J.R.A. Giles (Editor), Geological Data Management. Geological Society of London Special Publication No. 97, Geological Society of London Press, London, 25–32; </w:t>
      </w:r>
      <w:hyperlink r:id="rId18" w:history="1">
        <w:r w:rsidRPr="0052163B">
          <w:rPr>
            <w:rStyle w:val="Hyperlink"/>
            <w:sz w:val="22"/>
          </w:rPr>
          <w:t>https://doi.org/10.1144/GSL.SP.1995.097.01.04</w:t>
        </w:r>
      </w:hyperlink>
      <w:r w:rsidRPr="0052163B">
        <w:rPr>
          <w:sz w:val="22"/>
        </w:rPr>
        <w:t>.</w:t>
      </w:r>
    </w:p>
    <w:p w14:paraId="5AACBD64" w14:textId="6C8E01DE" w:rsidR="008356AB" w:rsidRPr="0052163B" w:rsidRDefault="008356AB" w:rsidP="00F70033">
      <w:pPr>
        <w:pStyle w:val="References"/>
        <w:rPr>
          <w:sz w:val="22"/>
        </w:rPr>
      </w:pPr>
      <w:r w:rsidRPr="0052163B">
        <w:rPr>
          <w:sz w:val="22"/>
        </w:rPr>
        <w:t xml:space="preserve">Darnley, A.G., Björklund, A., Bølviken, B., Gustavsson, N., Koval, P.V., Plant, J.A., Steenfelt, A., Tauchid, M., </w:t>
      </w:r>
      <w:r w:rsidR="005608E1" w:rsidRPr="0052163B">
        <w:rPr>
          <w:sz w:val="22"/>
        </w:rPr>
        <w:t>Xie, X.</w:t>
      </w:r>
      <w:r w:rsidRPr="0052163B">
        <w:rPr>
          <w:sz w:val="22"/>
        </w:rPr>
        <w:t xml:space="preserve">, Garrett, R.G. &amp; Hall, G.E.M., 1995. A Global Geochemical Database for Environmental and Resource Management. Recommendations for International Geochemical Mapping – Final Report of IGCP Project 259. Earth Science Report 19. UNESCO Publishing, Paris, 122 pp.; </w:t>
      </w:r>
      <w:hyperlink r:id="rId19" w:history="1">
        <w:r w:rsidRPr="0052163B">
          <w:rPr>
            <w:rStyle w:val="Hyperlink"/>
            <w:sz w:val="22"/>
          </w:rPr>
          <w:t>http://globalgeochemicalbaselines.eu.176-31-41-129.hs-servers.gr/datafiles/file/Blue_Book_GGD_IGCP259.pdf</w:t>
        </w:r>
      </w:hyperlink>
      <w:r w:rsidRPr="0052163B">
        <w:rPr>
          <w:sz w:val="22"/>
        </w:rPr>
        <w:t>.</w:t>
      </w:r>
    </w:p>
    <w:p w14:paraId="30D8B14C" w14:textId="78B1E758" w:rsidR="00B3095A" w:rsidRPr="0052163B" w:rsidRDefault="00B3095A" w:rsidP="00B3095A">
      <w:pPr>
        <w:pStyle w:val="References"/>
        <w:rPr>
          <w:sz w:val="22"/>
        </w:rPr>
      </w:pPr>
      <w:r w:rsidRPr="0052163B">
        <w:rPr>
          <w:sz w:val="22"/>
        </w:rPr>
        <w:t xml:space="preserve">Demetriades, A., 2014. Basic considerations: Sampling, the Key for a Successful Applied Geochemical Survey for Mineral Exploration and Environmental Purposes. Chapter 15.1 In: W.F. McDonough (volume Editor), Analytical Geochemistry/Inorganic Instrument Analysis. In: H.D. Holland &amp; K.K. Turekian (Executive Editors), Treatise on Geochemistry. Elsevier, Oxford, vol. 15, 1−31; </w:t>
      </w:r>
      <w:hyperlink r:id="rId20" w:history="1">
        <w:r w:rsidRPr="0052163B">
          <w:rPr>
            <w:rStyle w:val="Hyperlink"/>
            <w:sz w:val="22"/>
          </w:rPr>
          <w:t>https://doi.org/10.1016/B978-0-08-095975-7.01401-7</w:t>
        </w:r>
      </w:hyperlink>
      <w:r w:rsidRPr="0052163B">
        <w:rPr>
          <w:sz w:val="22"/>
        </w:rPr>
        <w:t>.</w:t>
      </w:r>
    </w:p>
    <w:p w14:paraId="24C09FC9" w14:textId="6D9B84B4" w:rsidR="00B3095A" w:rsidRPr="0052163B" w:rsidRDefault="00B3095A" w:rsidP="00B3095A">
      <w:pPr>
        <w:pStyle w:val="References"/>
        <w:rPr>
          <w:sz w:val="22"/>
        </w:rPr>
      </w:pPr>
      <w:r w:rsidRPr="0052163B">
        <w:rPr>
          <w:sz w:val="22"/>
        </w:rPr>
        <w:t>Demetriades, A., 2021. Geochemical Mapping. In: D. Alderton &amp; S.A. Elias (Editors), Encyclopӕdia of Geology, 2</w:t>
      </w:r>
      <w:r w:rsidR="0044378C" w:rsidRPr="0052163B">
        <w:rPr>
          <w:sz w:val="22"/>
          <w:vertAlign w:val="superscript"/>
        </w:rPr>
        <w:t>nd</w:t>
      </w:r>
      <w:r w:rsidR="0044378C" w:rsidRPr="0052163B">
        <w:rPr>
          <w:sz w:val="22"/>
        </w:rPr>
        <w:t xml:space="preserve"> </w:t>
      </w:r>
      <w:r w:rsidRPr="0052163B">
        <w:rPr>
          <w:sz w:val="22"/>
        </w:rPr>
        <w:t xml:space="preserve">edition. Academic Press, United Kingdom, 6, 267−280; </w:t>
      </w:r>
      <w:hyperlink r:id="rId21" w:history="1">
        <w:r w:rsidR="0044378C" w:rsidRPr="0052163B">
          <w:rPr>
            <w:rStyle w:val="Hyperlink"/>
            <w:sz w:val="22"/>
          </w:rPr>
          <w:t>https://doi.org/10.1016/B978-0-08-102908-4.00059-X</w:t>
        </w:r>
      </w:hyperlink>
      <w:r w:rsidRPr="0052163B">
        <w:rPr>
          <w:sz w:val="22"/>
        </w:rPr>
        <w:t>.</w:t>
      </w:r>
    </w:p>
    <w:p w14:paraId="61C34A18" w14:textId="355B484B" w:rsidR="008F1FF1" w:rsidRPr="0052163B" w:rsidRDefault="008F1FF1" w:rsidP="008F1FF1">
      <w:pPr>
        <w:pStyle w:val="References"/>
        <w:rPr>
          <w:sz w:val="22"/>
        </w:rPr>
      </w:pPr>
      <w:r w:rsidRPr="0052163B">
        <w:rPr>
          <w:sz w:val="22"/>
        </w:rPr>
        <w:t xml:space="preserve">Demetriades, A., Pirc, S., De Vos, W., Ottesen, R.T., Reeder, S., O’Connor, P.J., Bidovec, M., De Vivo, B., Tarvainen, T., Batista, M.J., Lax, K., Halamic, J., Pasieczna, A., Slaninka, I., Birke, M., Siewers, U., Breward, N., Lima, A., Duris, M., Locutura, J., Bel-lan, A., Salpeteur, I., Klein, P., Jordan, G., Mazreku, A. &amp; Petersell, V., 2006. Distribution of elements in floodplain sediment. In: W. De Vos, T. Tarvainen (Chief Editors), R. Salminen, S. Reeder, B. De Vivo, A. Demetriades, S. Pirc, M.J. Batista, K. Marsina, R.T. Ottesen, P.J. O’Connor, M. Bidovec, A. Lima, U. Siewers, B. Smith, H. </w:t>
      </w:r>
      <w:r w:rsidRPr="0052163B">
        <w:rPr>
          <w:sz w:val="22"/>
        </w:rPr>
        <w:lastRenderedPageBreak/>
        <w:t>Taylor, R. Shaw, I. Salpeteur, V. Gregorauskiene, J. Halamic, I. Slaninka, K. Lax, P. Gravesen, M. Birke, N. Breward, E.L. Ander, G. Jordan, M. Duris, P. Klein, J. Locutura, A. Bel-lan, A. Pasieczna, J. Lis, A. Mazreku, A. Gilucis, P. Heitzmann, G. Klaver &amp; V. Petersell, Geochemical Atlas of Europe. Part 2 - Interpretation of Geochemical Maps, Additional Tables, Figures, Maps, and Related Publications. Geological Survey of Finland, Espoo, 41</w:t>
      </w:r>
      <w:r w:rsidRPr="0052163B">
        <w:rPr>
          <w:rFonts w:cs="Times New Roman"/>
          <w:sz w:val="22"/>
        </w:rPr>
        <w:t>−</w:t>
      </w:r>
      <w:r w:rsidRPr="0052163B">
        <w:rPr>
          <w:sz w:val="22"/>
        </w:rPr>
        <w:t xml:space="preserve">44; </w:t>
      </w:r>
      <w:hyperlink r:id="rId22" w:history="1">
        <w:r w:rsidRPr="0052163B">
          <w:rPr>
            <w:rStyle w:val="Hyperlink"/>
            <w:sz w:val="22"/>
          </w:rPr>
          <w:t>http://weppi.gtk.fi/publ/foregsatlas/articles/Floodplain.pdf</w:t>
        </w:r>
      </w:hyperlink>
      <w:r w:rsidRPr="0052163B">
        <w:rPr>
          <w:sz w:val="22"/>
        </w:rPr>
        <w:t>.</w:t>
      </w:r>
    </w:p>
    <w:p w14:paraId="4E4ED152" w14:textId="1404A7EC" w:rsidR="00B3095A" w:rsidRPr="0052163B" w:rsidRDefault="00B3095A" w:rsidP="004768A9">
      <w:pPr>
        <w:pStyle w:val="References"/>
        <w:rPr>
          <w:sz w:val="22"/>
        </w:rPr>
      </w:pPr>
      <w:r w:rsidRPr="0052163B">
        <w:rPr>
          <w:sz w:val="22"/>
        </w:rPr>
        <w:t xml:space="preserve">Demetriades, A., Smith, D.B. &amp; Wang, X., 2018. General concepts of geochemical mapping at global, regional, and local scales for mineral exploration and environmental purposes. In: O.A.B. Licht (Guest Editor), Geochemical Mapping. Special Issue, Geochimica Brasiliensis, 32(2), 136−179; </w:t>
      </w:r>
      <w:hyperlink r:id="rId23" w:history="1">
        <w:r w:rsidRPr="0052163B">
          <w:rPr>
            <w:rStyle w:val="Hyperlink"/>
            <w:sz w:val="22"/>
          </w:rPr>
          <w:t>https://doi.org/10.21715/GB2358-2812.2018322136</w:t>
        </w:r>
      </w:hyperlink>
      <w:r w:rsidRPr="0052163B">
        <w:rPr>
          <w:sz w:val="22"/>
        </w:rPr>
        <w:t>.</w:t>
      </w:r>
    </w:p>
    <w:p w14:paraId="54620C2B" w14:textId="5C629DDB" w:rsidR="008356AB" w:rsidRPr="0052163B" w:rsidRDefault="00536144" w:rsidP="004768A9">
      <w:pPr>
        <w:pStyle w:val="References"/>
        <w:rPr>
          <w:sz w:val="22"/>
        </w:rPr>
      </w:pPr>
      <w:r w:rsidRPr="0052163B">
        <w:rPr>
          <w:sz w:val="22"/>
        </w:rPr>
        <w:t>De Vos, W., Tarvainen, T., Salminen, R., Reeder, S., De Vivo, B., Demetriades, A., Pirc, S., Batista, M.J., Marsina, K., Ottesen, R.T., O’Connor, P.J., Bidovec, M., Lima, A., Siewers, U., Smith, B., Taylor, H., Shaw, R., Salpeteur, I., Gregorauskiene, V., Halamic, J., Slaninka, I., Lax, K., Gravesen, P., Birke, M., Breward, N., Ander, E.L., Jordan, G., Duris, M., Klein, P., Locutura, J., Bel-lan, A., Pasieczna, A., Lis, J., Mazreku, A., Gilucis, A., Heitzmann, P., Klaver, G. &amp; Petersell, V., 2006. Geochemical Atlas of Europe. Part 2 - Interpretation of Geochemical Maps, Additional Tables, Figures, Maps, and Related Publications.  Geological Survey of Finland, Espoo, 692 pp.</w:t>
      </w:r>
      <w:r w:rsidR="000966BA" w:rsidRPr="0052163B">
        <w:rPr>
          <w:sz w:val="22"/>
        </w:rPr>
        <w:t>;</w:t>
      </w:r>
      <w:r w:rsidRPr="0052163B">
        <w:rPr>
          <w:sz w:val="22"/>
        </w:rPr>
        <w:t xml:space="preserve"> </w:t>
      </w:r>
      <w:hyperlink r:id="rId24" w:history="1">
        <w:r w:rsidR="000966BA" w:rsidRPr="0052163B">
          <w:rPr>
            <w:rStyle w:val="Hyperlink"/>
            <w:sz w:val="22"/>
          </w:rPr>
          <w:t>http://weppi.gtk.fi/publ/foregsatlas/</w:t>
        </w:r>
      </w:hyperlink>
      <w:r w:rsidRPr="0052163B">
        <w:rPr>
          <w:sz w:val="22"/>
        </w:rPr>
        <w:t>.</w:t>
      </w:r>
    </w:p>
    <w:p w14:paraId="05A68E02" w14:textId="51CD0749" w:rsidR="00DB0F69" w:rsidRPr="0052163B" w:rsidRDefault="00DB0F69" w:rsidP="00D848CE">
      <w:pPr>
        <w:pStyle w:val="References"/>
        <w:rPr>
          <w:sz w:val="22"/>
        </w:rPr>
      </w:pPr>
      <w:r w:rsidRPr="0052163B">
        <w:rPr>
          <w:sz w:val="22"/>
        </w:rPr>
        <w:t>Glennon, M., Cowan, M. &amp; Scanlon, R., 2016. Stakeholder engagement for regional geoscientific surveying: the Tellus Border communications campaign. Chapter 4 In: M.E. Young (Editor)</w:t>
      </w:r>
      <w:r w:rsidR="00D848CE" w:rsidRPr="0052163B">
        <w:rPr>
          <w:sz w:val="22"/>
        </w:rPr>
        <w:t>, Unearthed: impacts of the Tellus surveys of the north of Ireland. Dublin. Royal Irish Academy, Dublin, 53</w:t>
      </w:r>
      <w:r w:rsidR="00D848CE" w:rsidRPr="0052163B">
        <w:rPr>
          <w:rFonts w:cs="Times New Roman"/>
          <w:sz w:val="22"/>
        </w:rPr>
        <w:t>−</w:t>
      </w:r>
      <w:r w:rsidR="00D848CE" w:rsidRPr="0052163B">
        <w:rPr>
          <w:sz w:val="22"/>
        </w:rPr>
        <w:t xml:space="preserve">63; </w:t>
      </w:r>
      <w:hyperlink r:id="rId25" w:history="1">
        <w:r w:rsidR="00D848CE" w:rsidRPr="0052163B">
          <w:rPr>
            <w:rStyle w:val="Hyperlink"/>
            <w:sz w:val="22"/>
          </w:rPr>
          <w:t>https://doi.org/10.7486/DRI.w089fr763</w:t>
        </w:r>
      </w:hyperlink>
      <w:r w:rsidR="00D848CE" w:rsidRPr="0052163B">
        <w:rPr>
          <w:sz w:val="22"/>
        </w:rPr>
        <w:t>.</w:t>
      </w:r>
    </w:p>
    <w:p w14:paraId="0398703E" w14:textId="43718E78" w:rsidR="00390E32" w:rsidRPr="0052163B" w:rsidRDefault="00D86D59" w:rsidP="000F7234">
      <w:pPr>
        <w:pStyle w:val="References"/>
        <w:rPr>
          <w:sz w:val="22"/>
        </w:rPr>
      </w:pPr>
      <w:r w:rsidRPr="0052163B">
        <w:rPr>
          <w:sz w:val="22"/>
        </w:rPr>
        <w:t xml:space="preserve">Johnson, C.C., 2011. Understanding the Quality of Chemical Data from the Urban </w:t>
      </w:r>
      <w:r w:rsidR="00E223B8" w:rsidRPr="0052163B">
        <w:rPr>
          <w:sz w:val="22"/>
        </w:rPr>
        <w:t>Environment – Part</w:t>
      </w:r>
      <w:r w:rsidRPr="0052163B">
        <w:rPr>
          <w:sz w:val="22"/>
        </w:rPr>
        <w:t xml:space="preserve"> 1: Quality Control Procedures. Chapter 5, In: C.C. Johnson, A. Demetriades, J. Locutura &amp; R.T. Ottesen (Editors), Mapping the Chemical Environment of Urban Areas.  Wiley-Blackwell, John Wiley &amp; Sons Ltd., Chichester, U.K., 61</w:t>
      </w:r>
      <w:r w:rsidRPr="0052163B">
        <w:rPr>
          <w:rFonts w:cs="Times New Roman"/>
          <w:sz w:val="22"/>
        </w:rPr>
        <w:t>−</w:t>
      </w:r>
      <w:r w:rsidRPr="0052163B">
        <w:rPr>
          <w:sz w:val="22"/>
        </w:rPr>
        <w:t xml:space="preserve">76; </w:t>
      </w:r>
      <w:hyperlink r:id="rId26" w:history="1">
        <w:r w:rsidRPr="0052163B">
          <w:rPr>
            <w:rStyle w:val="Hyperlink"/>
            <w:sz w:val="22"/>
          </w:rPr>
          <w:t>https://doi.org/10.1002/9780470670071.ch5</w:t>
        </w:r>
      </w:hyperlink>
      <w:r w:rsidRPr="0052163B">
        <w:rPr>
          <w:sz w:val="22"/>
        </w:rPr>
        <w:t>.</w:t>
      </w:r>
    </w:p>
    <w:p w14:paraId="5B2B6D0F" w14:textId="651F9A85" w:rsidR="00021C7C" w:rsidRPr="0052163B" w:rsidRDefault="00021C7C" w:rsidP="00021C7C">
      <w:pPr>
        <w:pStyle w:val="References"/>
        <w:rPr>
          <w:sz w:val="22"/>
        </w:rPr>
      </w:pPr>
      <w:r w:rsidRPr="0052163B">
        <w:rPr>
          <w:sz w:val="22"/>
        </w:rPr>
        <w:t>Kriete, C., 2012. Results of the GEMAS ring test as supplied to the participating laboratories. Appendix 2 In: C. Reimann, A. Demetriades, M. Birke, O.A. Eggen, P. Filzmoser, C. Kriete &amp; EuroGeoSurveys Geochemistry Expert Group: The EuroGeoSurveys Geochemical Mapping of Agricultural and grazing land Soils project (GEMAS) – Evaluation of quality control results of particle size estimation by MIR prediction, Pb-isotope and MMI</w:t>
      </w:r>
      <w:r w:rsidRPr="0052163B">
        <w:rPr>
          <w:sz w:val="22"/>
          <w:vertAlign w:val="superscript"/>
        </w:rPr>
        <w:t>®</w:t>
      </w:r>
      <w:r w:rsidRPr="0052163B">
        <w:rPr>
          <w:sz w:val="22"/>
        </w:rPr>
        <w:t xml:space="preserve"> extraction analyses and results of the GEMAS ring test for the standards Ap and Gr. Geological Survey of Norway, Trondheim, NGU report 2012.051, 54</w:t>
      </w:r>
      <w:r w:rsidRPr="0052163B">
        <w:rPr>
          <w:rFonts w:cs="Times New Roman"/>
          <w:sz w:val="22"/>
        </w:rPr>
        <w:t>−</w:t>
      </w:r>
      <w:r w:rsidRPr="0052163B">
        <w:rPr>
          <w:sz w:val="22"/>
        </w:rPr>
        <w:t xml:space="preserve">111;   </w:t>
      </w:r>
      <w:hyperlink r:id="rId27" w:history="1">
        <w:r w:rsidRPr="0052163B">
          <w:rPr>
            <w:rStyle w:val="Hyperlink"/>
            <w:sz w:val="22"/>
          </w:rPr>
          <w:t>http://www.ngu.no/upload/Publikasjoner/Rapporter/2012/2012_051.pdf</w:t>
        </w:r>
      </w:hyperlink>
      <w:r w:rsidRPr="0052163B">
        <w:rPr>
          <w:sz w:val="22"/>
        </w:rPr>
        <w:t>.</w:t>
      </w:r>
    </w:p>
    <w:p w14:paraId="75E7038E" w14:textId="4BA16E7C" w:rsidR="0002223D" w:rsidRPr="0052163B" w:rsidRDefault="0002223D" w:rsidP="000F7234">
      <w:pPr>
        <w:pStyle w:val="References"/>
        <w:rPr>
          <w:sz w:val="22"/>
        </w:rPr>
      </w:pPr>
      <w:r w:rsidRPr="0052163B">
        <w:rPr>
          <w:sz w:val="22"/>
        </w:rPr>
        <w:t>Liverman, D.G.E.</w:t>
      </w:r>
      <w:r w:rsidR="005841AA" w:rsidRPr="0052163B">
        <w:rPr>
          <w:sz w:val="22"/>
        </w:rPr>
        <w:t>,</w:t>
      </w:r>
      <w:r w:rsidRPr="0052163B">
        <w:rPr>
          <w:sz w:val="22"/>
        </w:rPr>
        <w:t xml:space="preserve"> Pereira, C.P.G.</w:t>
      </w:r>
      <w:r w:rsidR="005841AA" w:rsidRPr="0052163B">
        <w:rPr>
          <w:sz w:val="22"/>
        </w:rPr>
        <w:t xml:space="preserve"> &amp; Marker, B. (Editors)</w:t>
      </w:r>
      <w:r w:rsidRPr="0052163B">
        <w:rPr>
          <w:sz w:val="22"/>
        </w:rPr>
        <w:t xml:space="preserve">, 2008. Communicating Environmental Geoscience. Geological Society, London, Special Publications, 305, </w:t>
      </w:r>
      <w:r w:rsidR="005C5A85" w:rsidRPr="0052163B">
        <w:rPr>
          <w:sz w:val="22"/>
        </w:rPr>
        <w:t xml:space="preserve">214 pp.; </w:t>
      </w:r>
      <w:hyperlink r:id="rId28" w:history="1">
        <w:r w:rsidR="005C5A85" w:rsidRPr="0052163B">
          <w:rPr>
            <w:rStyle w:val="Hyperlink"/>
            <w:sz w:val="22"/>
          </w:rPr>
          <w:t>https://doi.org/10.1144/SP305.0</w:t>
        </w:r>
      </w:hyperlink>
      <w:r w:rsidR="005C5A85" w:rsidRPr="0052163B">
        <w:rPr>
          <w:sz w:val="22"/>
        </w:rPr>
        <w:t>.</w:t>
      </w:r>
    </w:p>
    <w:p w14:paraId="62A9E119" w14:textId="414E5A32" w:rsidR="000F7234" w:rsidRPr="0052163B" w:rsidRDefault="000F7234" w:rsidP="000F7234">
      <w:pPr>
        <w:pStyle w:val="References"/>
        <w:rPr>
          <w:sz w:val="22"/>
        </w:rPr>
      </w:pPr>
      <w:r w:rsidRPr="0052163B">
        <w:rPr>
          <w:sz w:val="22"/>
        </w:rPr>
        <w:t xml:space="preserve">Négrel, P., Ladenberger, A., Reimann, C., Birke, M., Demetriades, A., Sadeghi, M. &amp; The GEMAS Project Team, 2021. GEMAS: Geochemical distribution of Mg in agricultural soil of Europe. Journal of Geochemical Exploration, 221, 106706, 15 pp.; </w:t>
      </w:r>
      <w:hyperlink r:id="rId29" w:history="1">
        <w:r w:rsidRPr="0052163B">
          <w:rPr>
            <w:rStyle w:val="Hyperlink"/>
            <w:sz w:val="22"/>
          </w:rPr>
          <w:t>https://doi.org/10.1016/j.gexplo.2020.106706</w:t>
        </w:r>
      </w:hyperlink>
      <w:r w:rsidRPr="0052163B">
        <w:rPr>
          <w:sz w:val="22"/>
        </w:rPr>
        <w:t>.</w:t>
      </w:r>
    </w:p>
    <w:p w14:paraId="2D7B8B97" w14:textId="104932A1" w:rsidR="007C51B6" w:rsidRPr="0052163B" w:rsidRDefault="007C51B6" w:rsidP="000F7234">
      <w:pPr>
        <w:pStyle w:val="References"/>
        <w:rPr>
          <w:sz w:val="22"/>
        </w:rPr>
      </w:pPr>
      <w:r w:rsidRPr="0052163B">
        <w:rPr>
          <w:sz w:val="22"/>
        </w:rPr>
        <w:t>Reimann, C. &amp; Kriete, C., 2014. Trueness of GEMAS Analytical Results - The Ring Test.   Chapter 7 In:  C. Reimann, M. Birke, A. Demetriades, P. Filzmoser &amp; P. O’Connor (Editors), Chemistry of Europe’s Agricultural soils – Part A: Methodology and Interpretation of the GEMAS Data Set. Geologisches Jahrbuch (Reihe B102), Schweizerbarth, Hannover, 61</w:t>
      </w:r>
      <w:r w:rsidRPr="0052163B">
        <w:rPr>
          <w:rFonts w:cs="Times New Roman"/>
          <w:sz w:val="22"/>
        </w:rPr>
        <w:t>−</w:t>
      </w:r>
      <w:r w:rsidRPr="0052163B">
        <w:rPr>
          <w:sz w:val="22"/>
        </w:rPr>
        <w:t xml:space="preserve">65; </w:t>
      </w:r>
      <w:hyperlink r:id="rId30" w:history="1">
        <w:r w:rsidRPr="0052163B">
          <w:rPr>
            <w:rStyle w:val="Hyperlink"/>
            <w:sz w:val="22"/>
          </w:rPr>
          <w:t>http://www.schweizerbart.de/publications/detail/isbn/9783510968466</w:t>
        </w:r>
      </w:hyperlink>
      <w:r w:rsidRPr="0052163B">
        <w:rPr>
          <w:sz w:val="22"/>
        </w:rPr>
        <w:t>.</w:t>
      </w:r>
    </w:p>
    <w:p w14:paraId="07040EA3" w14:textId="2759721D" w:rsidR="000F7234" w:rsidRPr="0052163B" w:rsidRDefault="000F7234" w:rsidP="000F7234">
      <w:pPr>
        <w:pStyle w:val="References"/>
        <w:rPr>
          <w:sz w:val="22"/>
        </w:rPr>
      </w:pPr>
      <w:r w:rsidRPr="0052163B">
        <w:rPr>
          <w:sz w:val="22"/>
        </w:rPr>
        <w:t xml:space="preserve">Reimann, C., Demetriades, A., Eggen, O.A., Filzmoser, P. &amp; The EuroGeoSurveys Geochemistry Expert Group, 2009. The EuroGeoSurveys geochemical mapping of agricultural and grazing land soils project (GEMAS) – Evaluation of quality control results of aqua regia extraction analysis. Geological Survey of Norway, Trondheim, NGU report 2009.049, 94 pp.; </w:t>
      </w:r>
      <w:hyperlink r:id="rId31" w:history="1">
        <w:r w:rsidRPr="0052163B">
          <w:rPr>
            <w:rStyle w:val="Hyperlink"/>
            <w:sz w:val="22"/>
          </w:rPr>
          <w:t>http://www.ngu.no/upload/Publikasjoner/Rapporter/2009/2009_049.pdf</w:t>
        </w:r>
      </w:hyperlink>
      <w:r w:rsidRPr="0052163B">
        <w:rPr>
          <w:sz w:val="22"/>
        </w:rPr>
        <w:t>.</w:t>
      </w:r>
    </w:p>
    <w:p w14:paraId="6DE0B21A" w14:textId="58335FAF" w:rsidR="000F7234" w:rsidRPr="0052163B" w:rsidRDefault="000F7234" w:rsidP="000F7234">
      <w:pPr>
        <w:pStyle w:val="References"/>
        <w:rPr>
          <w:sz w:val="22"/>
        </w:rPr>
      </w:pPr>
      <w:r w:rsidRPr="0052163B">
        <w:rPr>
          <w:sz w:val="22"/>
        </w:rPr>
        <w:t xml:space="preserve">Reimann, C., Demetriades, A., Eggen, O.A., Filzmoser, P. &amp; the EuroGeoSurveys Geochemistry Expert Group, 2011. The EuroGeoSurveys GEochemical Mapping of Agricultural and grazing land Soils project (GEMAS) - Evaluation of quality control results of total C and S, total organic carbon (TOC), cation exchange capacity (CEC), XRF, pH, and particle size distribution (PSD) analysis. Geological Survey of Norway, Trondheim, NGU report 2011.043, 90 pp.; </w:t>
      </w:r>
      <w:hyperlink r:id="rId32" w:history="1">
        <w:r w:rsidRPr="0052163B">
          <w:rPr>
            <w:rStyle w:val="Hyperlink"/>
            <w:sz w:val="22"/>
          </w:rPr>
          <w:t>http://www.ngu.no/upload/Publikasjoner/Rapporter/2011/2011_043.pdf</w:t>
        </w:r>
      </w:hyperlink>
      <w:r w:rsidRPr="0052163B">
        <w:rPr>
          <w:sz w:val="22"/>
        </w:rPr>
        <w:t>.</w:t>
      </w:r>
    </w:p>
    <w:p w14:paraId="277C346D" w14:textId="3CA86F24" w:rsidR="000F7234" w:rsidRPr="0052163B" w:rsidRDefault="000F7234" w:rsidP="000F7234">
      <w:pPr>
        <w:pStyle w:val="References"/>
        <w:rPr>
          <w:sz w:val="22"/>
        </w:rPr>
      </w:pPr>
      <w:r w:rsidRPr="0052163B">
        <w:rPr>
          <w:sz w:val="22"/>
        </w:rPr>
        <w:lastRenderedPageBreak/>
        <w:t>Reimann, C., Demetriades, A., Birke, M., Eggen, O. A., Filzmoser, P., Kriete, C. &amp; EuroGeoSurveys Geochemistry Expert Group, 2012a. The EuroGeoSurveys Geochemical Mapping of Agricultural and grazing land Soils project (GEMAS) – Evaluation of quality control results of particle size estimation by MIR prediction, Pb-isotope and MMI</w:t>
      </w:r>
      <w:r w:rsidRPr="0052163B">
        <w:rPr>
          <w:sz w:val="22"/>
          <w:vertAlign w:val="superscript"/>
        </w:rPr>
        <w:t>®</w:t>
      </w:r>
      <w:r w:rsidRPr="0052163B">
        <w:rPr>
          <w:sz w:val="22"/>
        </w:rPr>
        <w:t xml:space="preserve"> extraction analyses and results of the GEMAS ring test for the standards Ap and Gr. Geological Survey of Norway, Trondheim, NGU report 2012.051, 136 pp.;   </w:t>
      </w:r>
      <w:hyperlink r:id="rId33" w:history="1">
        <w:r w:rsidRPr="0052163B">
          <w:rPr>
            <w:rStyle w:val="Hyperlink"/>
            <w:sz w:val="22"/>
          </w:rPr>
          <w:t>http://www.ngu.no/upload/Publikasjoner/Rapporter/2012/2012_051.pdf</w:t>
        </w:r>
      </w:hyperlink>
      <w:r w:rsidRPr="0052163B">
        <w:rPr>
          <w:sz w:val="22"/>
        </w:rPr>
        <w:t>.</w:t>
      </w:r>
    </w:p>
    <w:p w14:paraId="5495F42E" w14:textId="789434EC" w:rsidR="001401DD" w:rsidRPr="0052163B" w:rsidRDefault="001401DD" w:rsidP="0050163F">
      <w:pPr>
        <w:pStyle w:val="References"/>
        <w:rPr>
          <w:sz w:val="22"/>
        </w:rPr>
      </w:pPr>
      <w:r w:rsidRPr="0052163B">
        <w:rPr>
          <w:sz w:val="22"/>
        </w:rPr>
        <w:t>Reimann, C., Flem, B., Fabian, K., Birke, M., Ladenberger, A., Négrel, P., Demetriades, A., Hoogewerff, J.</w:t>
      </w:r>
      <w:r w:rsidR="002A0A8A" w:rsidRPr="0052163B">
        <w:rPr>
          <w:sz w:val="22"/>
        </w:rPr>
        <w:t xml:space="preserve"> &amp;</w:t>
      </w:r>
      <w:r w:rsidRPr="0052163B">
        <w:rPr>
          <w:sz w:val="22"/>
        </w:rPr>
        <w:t xml:space="preserve"> The GEMAS Project Team, 2012</w:t>
      </w:r>
      <w:r w:rsidR="000F7234" w:rsidRPr="0052163B">
        <w:rPr>
          <w:sz w:val="22"/>
        </w:rPr>
        <w:t>b</w:t>
      </w:r>
      <w:r w:rsidRPr="0052163B">
        <w:rPr>
          <w:sz w:val="22"/>
        </w:rPr>
        <w:t>. Lead and lead isotopes in agricultural soils of Europe - The continental perspective. Applied Geochemistry, 27, 532</w:t>
      </w:r>
      <w:r w:rsidRPr="0052163B">
        <w:rPr>
          <w:rFonts w:cs="Times New Roman"/>
          <w:sz w:val="22"/>
        </w:rPr>
        <w:t>−</w:t>
      </w:r>
      <w:r w:rsidRPr="0052163B">
        <w:rPr>
          <w:sz w:val="22"/>
        </w:rPr>
        <w:t xml:space="preserve">542; </w:t>
      </w:r>
      <w:hyperlink r:id="rId34" w:history="1">
        <w:r w:rsidRPr="0052163B">
          <w:rPr>
            <w:rStyle w:val="Hyperlink"/>
            <w:sz w:val="22"/>
          </w:rPr>
          <w:t>https://doi.org/10.1016/j.apgeochem.2011.12.012</w:t>
        </w:r>
      </w:hyperlink>
      <w:r w:rsidRPr="0052163B">
        <w:rPr>
          <w:sz w:val="22"/>
        </w:rPr>
        <w:t>.</w:t>
      </w:r>
    </w:p>
    <w:p w14:paraId="5079B28C" w14:textId="68568219" w:rsidR="008356AB" w:rsidRPr="0052163B" w:rsidRDefault="008356AB" w:rsidP="0050163F">
      <w:pPr>
        <w:pStyle w:val="References"/>
        <w:rPr>
          <w:sz w:val="22"/>
        </w:rPr>
      </w:pPr>
      <w:r w:rsidRPr="0052163B">
        <w:rPr>
          <w:sz w:val="22"/>
        </w:rPr>
        <w:t xml:space="preserve">Reimann, C., Birke, M., Demetriades, A., Filzmoser, P. &amp; O'Connor, P. (Editors), 2014. Chemistry of Europe's Agricultural Soils – Part A: Methodology and Interpretation of the GEMAS Data Set. Geologisches Jahrbuch (Reihe B 102), Schweizerbarth, Hannover, 528 pp.; </w:t>
      </w:r>
      <w:hyperlink r:id="rId35" w:history="1">
        <w:r w:rsidRPr="0052163B">
          <w:rPr>
            <w:rStyle w:val="Hyperlink"/>
            <w:sz w:val="22"/>
          </w:rPr>
          <w:t>http://www.schweizerbart.de/publications/detail/isbn/9783510968466</w:t>
        </w:r>
      </w:hyperlink>
      <w:r w:rsidRPr="0052163B">
        <w:rPr>
          <w:sz w:val="22"/>
        </w:rPr>
        <w:t>.</w:t>
      </w:r>
    </w:p>
    <w:p w14:paraId="67C39866" w14:textId="4C8AD261" w:rsidR="008356AB" w:rsidRPr="0052163B" w:rsidRDefault="008356AB" w:rsidP="00387DC6">
      <w:pPr>
        <w:pStyle w:val="References"/>
        <w:rPr>
          <w:sz w:val="22"/>
        </w:rPr>
      </w:pPr>
      <w:r w:rsidRPr="0052163B">
        <w:rPr>
          <w:sz w:val="22"/>
        </w:rPr>
        <w:t xml:space="preserve">Salminen, R., Batista, M.J., Bidovec, M., Demetriades, A., De Vivo, B., De Vos, W., Duris, M., Gilucis, A., Gregorauskiene, V., Halamic, J., Heitzmann, P., Lima, A., Jordan, G., Klaver, G., Klein, P., Lis, J., Locutura, J., Marsina, K., Mazreku, A., O’Connor, P.J., Olsson, S.Å., Ottesen, R.T., Petersell, V., Plant, J.A., Reeder, S., Salpeteur, I., Sandström, H., Siewers, U., Steenfelt, A. &amp; Tarvainen, T., 2005. FOREGS Geochemical Atlas of Europe, Part 1: Background Information, Methodology and Maps. Geological Survey of Finland, Espoo, 526 pp.; </w:t>
      </w:r>
      <w:hyperlink r:id="rId36" w:history="1">
        <w:r w:rsidRPr="0052163B">
          <w:rPr>
            <w:rStyle w:val="Hyperlink"/>
            <w:sz w:val="22"/>
          </w:rPr>
          <w:t>http://weppi.gtk.fi/publ/foregsatlas/</w:t>
        </w:r>
      </w:hyperlink>
      <w:r w:rsidRPr="0052163B">
        <w:rPr>
          <w:sz w:val="22"/>
        </w:rPr>
        <w:t>.</w:t>
      </w:r>
    </w:p>
    <w:p w14:paraId="284A0D49" w14:textId="3955C028" w:rsidR="00F12CF4" w:rsidRPr="0052163B" w:rsidRDefault="00F12CF4" w:rsidP="00387DC6">
      <w:pPr>
        <w:pStyle w:val="References"/>
        <w:rPr>
          <w:sz w:val="22"/>
        </w:rPr>
      </w:pPr>
      <w:r w:rsidRPr="0052163B">
        <w:rPr>
          <w:sz w:val="22"/>
        </w:rPr>
        <w:t>Stewart, I.S. &amp; Lewis, D., 2017. Communicating contested geoscience to the public: Moving from ‘matters of fact’ to ‘matters of concern’. Earth-Science Reviews, 174, 122</w:t>
      </w:r>
      <w:r w:rsidR="00D848CE" w:rsidRPr="0052163B">
        <w:rPr>
          <w:rFonts w:cs="Times New Roman"/>
          <w:sz w:val="22"/>
        </w:rPr>
        <w:t>−</w:t>
      </w:r>
      <w:r w:rsidRPr="0052163B">
        <w:rPr>
          <w:sz w:val="22"/>
        </w:rPr>
        <w:t xml:space="preserve">123; </w:t>
      </w:r>
      <w:hyperlink r:id="rId37" w:history="1">
        <w:r w:rsidRPr="0052163B">
          <w:rPr>
            <w:rStyle w:val="Hyperlink"/>
            <w:sz w:val="22"/>
          </w:rPr>
          <w:t>https://doi.org/10.1016/j.earscirev.2017.09.003</w:t>
        </w:r>
      </w:hyperlink>
      <w:r w:rsidRPr="0052163B">
        <w:rPr>
          <w:sz w:val="22"/>
        </w:rPr>
        <w:t>.</w:t>
      </w:r>
    </w:p>
    <w:p w14:paraId="0AEDAD1D" w14:textId="28D902B8" w:rsidR="006840E9" w:rsidRPr="0052163B" w:rsidRDefault="00CA235C" w:rsidP="00387DC6">
      <w:pPr>
        <w:pStyle w:val="References"/>
        <w:rPr>
          <w:sz w:val="22"/>
        </w:rPr>
      </w:pPr>
      <w:r w:rsidRPr="0052163B">
        <w:rPr>
          <w:sz w:val="22"/>
        </w:rPr>
        <w:t>USGS, 2016</w:t>
      </w:r>
      <w:r w:rsidR="006840E9" w:rsidRPr="0052163B">
        <w:rPr>
          <w:sz w:val="22"/>
        </w:rPr>
        <w:t>a</w:t>
      </w:r>
      <w:r w:rsidRPr="0052163B">
        <w:rPr>
          <w:sz w:val="22"/>
        </w:rPr>
        <w:t>. USGS Data Management Plan Checklist.</w:t>
      </w:r>
      <w:r w:rsidR="006840E9" w:rsidRPr="0052163B">
        <w:rPr>
          <w:sz w:val="22"/>
        </w:rPr>
        <w:t xml:space="preserve"> United States Geological Survey, 2 pp.; </w:t>
      </w:r>
      <w:hyperlink r:id="rId38" w:history="1">
        <w:r w:rsidR="006840E9" w:rsidRPr="0052163B">
          <w:rPr>
            <w:rStyle w:val="Hyperlink"/>
            <w:sz w:val="22"/>
          </w:rPr>
          <w:t>https://www.usgs.gov/products/data-and-tools/data-management/data-management-plans</w:t>
        </w:r>
      </w:hyperlink>
      <w:r w:rsidR="006840E9" w:rsidRPr="0052163B">
        <w:rPr>
          <w:sz w:val="22"/>
        </w:rPr>
        <w:t>.</w:t>
      </w:r>
    </w:p>
    <w:p w14:paraId="6C5AF345" w14:textId="0CDAEE56" w:rsidR="006840E9" w:rsidRPr="0052163B" w:rsidRDefault="006840E9" w:rsidP="00387DC6">
      <w:pPr>
        <w:pStyle w:val="References"/>
        <w:rPr>
          <w:sz w:val="22"/>
        </w:rPr>
      </w:pPr>
      <w:r w:rsidRPr="0052163B">
        <w:rPr>
          <w:sz w:val="22"/>
        </w:rPr>
        <w:t xml:space="preserve">USGS, 2016b. A Template for Science Center Data Management Strategies (Version 1). United States Geological Survey, 17 pp.; </w:t>
      </w:r>
      <w:hyperlink r:id="rId39" w:history="1">
        <w:r w:rsidRPr="0052163B">
          <w:rPr>
            <w:rStyle w:val="Hyperlink"/>
            <w:sz w:val="22"/>
          </w:rPr>
          <w:t>https://www.usgs.gov/products/data-and-tools/data-management/data-management-plans</w:t>
        </w:r>
      </w:hyperlink>
      <w:r w:rsidRPr="0052163B">
        <w:rPr>
          <w:sz w:val="22"/>
        </w:rPr>
        <w:t>.</w:t>
      </w:r>
    </w:p>
    <w:p w14:paraId="3000A107" w14:textId="77777777" w:rsidR="006840E9" w:rsidRPr="0052163B" w:rsidRDefault="006840E9" w:rsidP="00387DC6">
      <w:pPr>
        <w:pStyle w:val="References"/>
        <w:rPr>
          <w:sz w:val="22"/>
        </w:rPr>
      </w:pPr>
    </w:p>
    <w:p w14:paraId="04B5A810" w14:textId="1F3D3A2E" w:rsidR="00CA235C" w:rsidRPr="0052163B" w:rsidRDefault="006840E9" w:rsidP="00387DC6">
      <w:pPr>
        <w:pStyle w:val="References"/>
        <w:rPr>
          <w:sz w:val="22"/>
        </w:rPr>
      </w:pPr>
      <w:r w:rsidRPr="0052163B">
        <w:rPr>
          <w:sz w:val="22"/>
        </w:rPr>
        <w:t xml:space="preserve"> </w:t>
      </w:r>
    </w:p>
    <w:sectPr w:rsidR="00CA235C" w:rsidRPr="0052163B" w:rsidSect="00CD26CD">
      <w:footerReference w:type="even" r:id="rId40"/>
      <w:footerReference w:type="default" r:id="rId41"/>
      <w:pgSz w:w="11907" w:h="16838" w:code="9"/>
      <w:pgMar w:top="1134" w:right="1134" w:bottom="1304" w:left="1418" w:header="709" w:footer="709" w:gutter="0"/>
      <w:pgNumType w:start="48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8F5AD8" w14:textId="77777777" w:rsidR="0058317D" w:rsidRDefault="0058317D" w:rsidP="00844263">
      <w:r>
        <w:separator/>
      </w:r>
    </w:p>
  </w:endnote>
  <w:endnote w:type="continuationSeparator" w:id="0">
    <w:p w14:paraId="6EBA1C3B" w14:textId="77777777" w:rsidR="0058317D" w:rsidRDefault="0058317D" w:rsidP="008442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w:panose1 w:val="020B0604020202020204"/>
    <w:charset w:val="A1"/>
    <w:family w:val="swiss"/>
    <w:pitch w:val="variable"/>
    <w:sig w:usb0="E0002EFF" w:usb1="C000785B" w:usb2="00000009" w:usb3="00000000" w:csb0="000001FF" w:csb1="00000000"/>
  </w:font>
  <w:font w:name="Cambria">
    <w:panose1 w:val="02040503050406030204"/>
    <w:charset w:val="A1"/>
    <w:family w:val="roman"/>
    <w:pitch w:val="variable"/>
    <w:sig w:usb0="E00006FF" w:usb1="420024FF" w:usb2="02000000" w:usb3="00000000" w:csb0="0000019F" w:csb1="00000000"/>
  </w:font>
  <w:font w:name="Segoe UI">
    <w:panose1 w:val="020B0502040204020203"/>
    <w:charset w:val="A1"/>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71850487"/>
      <w:docPartObj>
        <w:docPartGallery w:val="Page Numbers (Bottom of Page)"/>
        <w:docPartUnique/>
      </w:docPartObj>
    </w:sdtPr>
    <w:sdtEndPr>
      <w:rPr>
        <w:noProof/>
        <w:sz w:val="20"/>
      </w:rPr>
    </w:sdtEndPr>
    <w:sdtContent>
      <w:p w14:paraId="0E16B396" w14:textId="77777777" w:rsidR="0003607F" w:rsidRPr="00BB77B2" w:rsidRDefault="0003607F" w:rsidP="00BB77B2">
        <w:pPr>
          <w:pStyle w:val="Footer"/>
          <w:rPr>
            <w:sz w:val="20"/>
          </w:rPr>
        </w:pPr>
        <w:r w:rsidRPr="00BB77B2">
          <w:rPr>
            <w:sz w:val="20"/>
          </w:rPr>
          <w:fldChar w:fldCharType="begin"/>
        </w:r>
        <w:r w:rsidRPr="00BB77B2">
          <w:rPr>
            <w:sz w:val="20"/>
          </w:rPr>
          <w:instrText xml:space="preserve"> PAGE   \* MERGEFORMAT </w:instrText>
        </w:r>
        <w:r w:rsidRPr="00BB77B2">
          <w:rPr>
            <w:sz w:val="20"/>
          </w:rPr>
          <w:fldChar w:fldCharType="separate"/>
        </w:r>
        <w:r w:rsidR="00E953CF">
          <w:rPr>
            <w:noProof/>
            <w:sz w:val="20"/>
          </w:rPr>
          <w:t>6</w:t>
        </w:r>
        <w:r w:rsidRPr="00BB77B2">
          <w:rPr>
            <w:noProof/>
            <w:sz w:val="20"/>
          </w:rPr>
          <w:fldChar w:fldCharType="end"/>
        </w:r>
      </w:p>
    </w:sdtContent>
  </w:sdt>
  <w:p w14:paraId="17F441A2" w14:textId="77777777" w:rsidR="0003607F" w:rsidRDefault="000360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2343405"/>
      <w:docPartObj>
        <w:docPartGallery w:val="Page Numbers (Bottom of Page)"/>
        <w:docPartUnique/>
      </w:docPartObj>
    </w:sdtPr>
    <w:sdtEndPr>
      <w:rPr>
        <w:noProof/>
      </w:rPr>
    </w:sdtEndPr>
    <w:sdtContent>
      <w:p w14:paraId="1931231E" w14:textId="77777777" w:rsidR="0003607F" w:rsidRDefault="0003607F">
        <w:pPr>
          <w:pStyle w:val="Footer"/>
          <w:jc w:val="right"/>
        </w:pPr>
        <w:r w:rsidRPr="00BB77B2">
          <w:rPr>
            <w:sz w:val="20"/>
          </w:rPr>
          <w:fldChar w:fldCharType="begin"/>
        </w:r>
        <w:r w:rsidRPr="00BB77B2">
          <w:rPr>
            <w:sz w:val="20"/>
          </w:rPr>
          <w:instrText xml:space="preserve"> PAGE   \* MERGEFORMAT </w:instrText>
        </w:r>
        <w:r w:rsidRPr="00BB77B2">
          <w:rPr>
            <w:sz w:val="20"/>
          </w:rPr>
          <w:fldChar w:fldCharType="separate"/>
        </w:r>
        <w:r w:rsidR="00E953CF">
          <w:rPr>
            <w:noProof/>
            <w:sz w:val="20"/>
          </w:rPr>
          <w:t>7</w:t>
        </w:r>
        <w:r w:rsidRPr="00BB77B2">
          <w:rPr>
            <w:noProof/>
            <w:sz w:val="20"/>
          </w:rPr>
          <w:fldChar w:fldCharType="end"/>
        </w:r>
      </w:p>
    </w:sdtContent>
  </w:sdt>
  <w:p w14:paraId="0D1CF6B7" w14:textId="77777777" w:rsidR="0003607F" w:rsidRDefault="000360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30028" w14:textId="77777777" w:rsidR="0058317D" w:rsidRDefault="0058317D" w:rsidP="00844263">
      <w:r>
        <w:separator/>
      </w:r>
    </w:p>
  </w:footnote>
  <w:footnote w:type="continuationSeparator" w:id="0">
    <w:p w14:paraId="774FE683" w14:textId="77777777" w:rsidR="0058317D" w:rsidRDefault="0058317D" w:rsidP="00844263">
      <w:r>
        <w:continuationSeparator/>
      </w:r>
    </w:p>
  </w:footnote>
  <w:footnote w:id="1">
    <w:p w14:paraId="53408E91" w14:textId="08E6B5D9" w:rsidR="0003607F" w:rsidRDefault="0003607F">
      <w:pPr>
        <w:pStyle w:val="FootnoteText"/>
      </w:pPr>
      <w:r>
        <w:rPr>
          <w:rStyle w:val="FootnoteReference"/>
        </w:rPr>
        <w:footnoteRef/>
      </w:r>
      <w:r>
        <w:t xml:space="preserve"> Chairperson of the Working Group on ‘</w:t>
      </w:r>
      <w:r w:rsidRPr="002C781B">
        <w:rPr>
          <w:i/>
          <w:iCs/>
        </w:rPr>
        <w:t>Regional Geochemical Mapping</w:t>
      </w:r>
      <w:r>
        <w:t xml:space="preserve">’ </w:t>
      </w:r>
      <w:r w:rsidR="009A534F">
        <w:t xml:space="preserve">(1986-1993) </w:t>
      </w:r>
      <w:r>
        <w:t>of the then Western European Geological Surveys (WEGS</w:t>
      </w:r>
      <w:r w:rsidR="004D3515">
        <w:t>: 1971-1993</w:t>
      </w:r>
      <w:r>
        <w:t>), succeeded by the Forum of European Geological Surveys (FOREGS</w:t>
      </w:r>
      <w:r w:rsidR="004D3515">
        <w:t>: 1993-</w:t>
      </w:r>
      <w:r w:rsidR="00F914EC">
        <w:t>2005</w:t>
      </w:r>
      <w:r>
        <w:t>), and presently the European Geological Surveys</w:t>
      </w:r>
      <w:r w:rsidR="0055462A">
        <w:t xml:space="preserve"> (EGS: 1995-present; it is noted that FOREGS and EGS coexisted for a period of ten years)</w:t>
      </w:r>
      <w:r>
        <w:t>.</w:t>
      </w:r>
    </w:p>
  </w:footnote>
  <w:footnote w:id="2">
    <w:p w14:paraId="49565EC8" w14:textId="0D7163FF" w:rsidR="00F2084B" w:rsidRDefault="00F2084B">
      <w:pPr>
        <w:pStyle w:val="FootnoteText"/>
      </w:pPr>
      <w:r>
        <w:rPr>
          <w:rStyle w:val="FootnoteReference"/>
        </w:rPr>
        <w:footnoteRef/>
      </w:r>
      <w:r>
        <w:t xml:space="preserve"> Source: </w:t>
      </w:r>
      <w:hyperlink r:id="rId1" w:history="1">
        <w:r w:rsidRPr="00C115F9">
          <w:rPr>
            <w:rStyle w:val="Hyperlink"/>
          </w:rPr>
          <w:t>https://www.worldometers.info/united-nations/</w:t>
        </w:r>
      </w:hyperlink>
      <w:r>
        <w:t>. In the United Nations member list</w:t>
      </w:r>
      <w:r w:rsidR="007263B5">
        <w:t>,</w:t>
      </w:r>
      <w:r>
        <w:t xml:space="preserve"> there are 2 countries that are non-member states, the Holy See and the State of Palestine, thus making a total of 195 countries. Not included in this total count of 195 countries are 39 dependencies or other territories (</w:t>
      </w:r>
      <w:hyperlink r:id="rId2" w:anchor="example" w:history="1">
        <w:r w:rsidR="007263B5" w:rsidRPr="00C115F9">
          <w:rPr>
            <w:rStyle w:val="Hyperlink"/>
          </w:rPr>
          <w:t>https://www.worldometers.info/geography/countries-of-the-world/#example</w:t>
        </w:r>
      </w:hyperlink>
      <w:r w:rsidR="007263B5">
        <w:t xml:space="preserve">). </w:t>
      </w: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B1016D"/>
    <w:multiLevelType w:val="hybridMultilevel"/>
    <w:tmpl w:val="46BACEC6"/>
    <w:lvl w:ilvl="0" w:tplc="312009DC">
      <w:start w:val="1"/>
      <w:numFmt w:val="bullet"/>
      <w:lvlText w:val=""/>
      <w:lvlJc w:val="left"/>
      <w:pPr>
        <w:ind w:left="1353"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B70FE0"/>
    <w:multiLevelType w:val="hybridMultilevel"/>
    <w:tmpl w:val="5A4209B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 w15:restartNumberingAfterBreak="0">
    <w:nsid w:val="1ACF2780"/>
    <w:multiLevelType w:val="hybridMultilevel"/>
    <w:tmpl w:val="184C9806"/>
    <w:lvl w:ilvl="0" w:tplc="BCFA6638">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C14549D"/>
    <w:multiLevelType w:val="hybridMultilevel"/>
    <w:tmpl w:val="734C8C28"/>
    <w:lvl w:ilvl="0" w:tplc="3FDC363E">
      <w:start w:val="1"/>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4" w15:restartNumberingAfterBreak="0">
    <w:nsid w:val="1D2D71FE"/>
    <w:multiLevelType w:val="hybridMultilevel"/>
    <w:tmpl w:val="F196B3A8"/>
    <w:lvl w:ilvl="0" w:tplc="08090001">
      <w:start w:val="1"/>
      <w:numFmt w:val="bullet"/>
      <w:lvlText w:val=""/>
      <w:lvlJc w:val="left"/>
      <w:pPr>
        <w:ind w:left="1145" w:hanging="360"/>
      </w:pPr>
      <w:rPr>
        <w:rFonts w:ascii="Symbol" w:hAnsi="Symbol"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5" w15:restartNumberingAfterBreak="0">
    <w:nsid w:val="20CB5111"/>
    <w:multiLevelType w:val="hybridMultilevel"/>
    <w:tmpl w:val="7108D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71338FA"/>
    <w:multiLevelType w:val="hybridMultilevel"/>
    <w:tmpl w:val="032CFF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9176D1"/>
    <w:multiLevelType w:val="hybridMultilevel"/>
    <w:tmpl w:val="0DACFF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D263807"/>
    <w:multiLevelType w:val="hybridMultilevel"/>
    <w:tmpl w:val="F94ECDE8"/>
    <w:lvl w:ilvl="0" w:tplc="6D2A43EA">
      <w:start w:val="3"/>
      <w:numFmt w:val="bullet"/>
      <w:lvlText w:val="−"/>
      <w:lvlJc w:val="left"/>
      <w:pPr>
        <w:ind w:left="3195" w:hanging="360"/>
      </w:pPr>
      <w:rPr>
        <w:rFonts w:ascii="Times New Roman" w:eastAsiaTheme="minorHAnsi" w:hAnsi="Times New Roman" w:cs="Times New Roman" w:hint="default"/>
      </w:rPr>
    </w:lvl>
    <w:lvl w:ilvl="1" w:tplc="08090003" w:tentative="1">
      <w:start w:val="1"/>
      <w:numFmt w:val="bullet"/>
      <w:lvlText w:val="o"/>
      <w:lvlJc w:val="left"/>
      <w:pPr>
        <w:ind w:left="3915" w:hanging="360"/>
      </w:pPr>
      <w:rPr>
        <w:rFonts w:ascii="Courier New" w:hAnsi="Courier New" w:cs="Courier New" w:hint="default"/>
      </w:rPr>
    </w:lvl>
    <w:lvl w:ilvl="2" w:tplc="08090005" w:tentative="1">
      <w:start w:val="1"/>
      <w:numFmt w:val="bullet"/>
      <w:lvlText w:val=""/>
      <w:lvlJc w:val="left"/>
      <w:pPr>
        <w:ind w:left="4635" w:hanging="360"/>
      </w:pPr>
      <w:rPr>
        <w:rFonts w:ascii="Wingdings" w:hAnsi="Wingdings" w:hint="default"/>
      </w:rPr>
    </w:lvl>
    <w:lvl w:ilvl="3" w:tplc="08090001" w:tentative="1">
      <w:start w:val="1"/>
      <w:numFmt w:val="bullet"/>
      <w:lvlText w:val=""/>
      <w:lvlJc w:val="left"/>
      <w:pPr>
        <w:ind w:left="5355" w:hanging="360"/>
      </w:pPr>
      <w:rPr>
        <w:rFonts w:ascii="Symbol" w:hAnsi="Symbol" w:hint="default"/>
      </w:rPr>
    </w:lvl>
    <w:lvl w:ilvl="4" w:tplc="08090003" w:tentative="1">
      <w:start w:val="1"/>
      <w:numFmt w:val="bullet"/>
      <w:lvlText w:val="o"/>
      <w:lvlJc w:val="left"/>
      <w:pPr>
        <w:ind w:left="6075" w:hanging="360"/>
      </w:pPr>
      <w:rPr>
        <w:rFonts w:ascii="Courier New" w:hAnsi="Courier New" w:cs="Courier New" w:hint="default"/>
      </w:rPr>
    </w:lvl>
    <w:lvl w:ilvl="5" w:tplc="08090005" w:tentative="1">
      <w:start w:val="1"/>
      <w:numFmt w:val="bullet"/>
      <w:lvlText w:val=""/>
      <w:lvlJc w:val="left"/>
      <w:pPr>
        <w:ind w:left="6795" w:hanging="360"/>
      </w:pPr>
      <w:rPr>
        <w:rFonts w:ascii="Wingdings" w:hAnsi="Wingdings" w:hint="default"/>
      </w:rPr>
    </w:lvl>
    <w:lvl w:ilvl="6" w:tplc="08090001" w:tentative="1">
      <w:start w:val="1"/>
      <w:numFmt w:val="bullet"/>
      <w:lvlText w:val=""/>
      <w:lvlJc w:val="left"/>
      <w:pPr>
        <w:ind w:left="7515" w:hanging="360"/>
      </w:pPr>
      <w:rPr>
        <w:rFonts w:ascii="Symbol" w:hAnsi="Symbol" w:hint="default"/>
      </w:rPr>
    </w:lvl>
    <w:lvl w:ilvl="7" w:tplc="08090003" w:tentative="1">
      <w:start w:val="1"/>
      <w:numFmt w:val="bullet"/>
      <w:lvlText w:val="o"/>
      <w:lvlJc w:val="left"/>
      <w:pPr>
        <w:ind w:left="8235" w:hanging="360"/>
      </w:pPr>
      <w:rPr>
        <w:rFonts w:ascii="Courier New" w:hAnsi="Courier New" w:cs="Courier New" w:hint="default"/>
      </w:rPr>
    </w:lvl>
    <w:lvl w:ilvl="8" w:tplc="08090005" w:tentative="1">
      <w:start w:val="1"/>
      <w:numFmt w:val="bullet"/>
      <w:lvlText w:val=""/>
      <w:lvlJc w:val="left"/>
      <w:pPr>
        <w:ind w:left="8955" w:hanging="360"/>
      </w:pPr>
      <w:rPr>
        <w:rFonts w:ascii="Wingdings" w:hAnsi="Wingdings" w:hint="default"/>
      </w:rPr>
    </w:lvl>
  </w:abstractNum>
  <w:abstractNum w:abstractNumId="9" w15:restartNumberingAfterBreak="0">
    <w:nsid w:val="333A007E"/>
    <w:multiLevelType w:val="hybridMultilevel"/>
    <w:tmpl w:val="183E7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8793123"/>
    <w:multiLevelType w:val="hybridMultilevel"/>
    <w:tmpl w:val="87F8BA48"/>
    <w:lvl w:ilvl="0" w:tplc="F168D4DC">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5D37D52"/>
    <w:multiLevelType w:val="hybridMultilevel"/>
    <w:tmpl w:val="2EDE5588"/>
    <w:lvl w:ilvl="0" w:tplc="08090001">
      <w:start w:val="1"/>
      <w:numFmt w:val="bullet"/>
      <w:lvlText w:val=""/>
      <w:lvlJc w:val="left"/>
      <w:pPr>
        <w:ind w:left="1145" w:hanging="360"/>
      </w:pPr>
      <w:rPr>
        <w:rFonts w:ascii="Symbol" w:hAnsi="Symbol" w:hint="default"/>
      </w:rPr>
    </w:lvl>
    <w:lvl w:ilvl="1" w:tplc="08090003" w:tentative="1">
      <w:start w:val="1"/>
      <w:numFmt w:val="bullet"/>
      <w:lvlText w:val="o"/>
      <w:lvlJc w:val="left"/>
      <w:pPr>
        <w:ind w:left="1865" w:hanging="360"/>
      </w:pPr>
      <w:rPr>
        <w:rFonts w:ascii="Courier New" w:hAnsi="Courier New" w:cs="Courier New" w:hint="default"/>
      </w:rPr>
    </w:lvl>
    <w:lvl w:ilvl="2" w:tplc="08090005" w:tentative="1">
      <w:start w:val="1"/>
      <w:numFmt w:val="bullet"/>
      <w:lvlText w:val=""/>
      <w:lvlJc w:val="left"/>
      <w:pPr>
        <w:ind w:left="2585" w:hanging="360"/>
      </w:pPr>
      <w:rPr>
        <w:rFonts w:ascii="Wingdings" w:hAnsi="Wingdings" w:hint="default"/>
      </w:rPr>
    </w:lvl>
    <w:lvl w:ilvl="3" w:tplc="08090001" w:tentative="1">
      <w:start w:val="1"/>
      <w:numFmt w:val="bullet"/>
      <w:lvlText w:val=""/>
      <w:lvlJc w:val="left"/>
      <w:pPr>
        <w:ind w:left="3305" w:hanging="360"/>
      </w:pPr>
      <w:rPr>
        <w:rFonts w:ascii="Symbol" w:hAnsi="Symbol" w:hint="default"/>
      </w:rPr>
    </w:lvl>
    <w:lvl w:ilvl="4" w:tplc="08090003" w:tentative="1">
      <w:start w:val="1"/>
      <w:numFmt w:val="bullet"/>
      <w:lvlText w:val="o"/>
      <w:lvlJc w:val="left"/>
      <w:pPr>
        <w:ind w:left="4025" w:hanging="360"/>
      </w:pPr>
      <w:rPr>
        <w:rFonts w:ascii="Courier New" w:hAnsi="Courier New" w:cs="Courier New" w:hint="default"/>
      </w:rPr>
    </w:lvl>
    <w:lvl w:ilvl="5" w:tplc="08090005" w:tentative="1">
      <w:start w:val="1"/>
      <w:numFmt w:val="bullet"/>
      <w:lvlText w:val=""/>
      <w:lvlJc w:val="left"/>
      <w:pPr>
        <w:ind w:left="4745" w:hanging="360"/>
      </w:pPr>
      <w:rPr>
        <w:rFonts w:ascii="Wingdings" w:hAnsi="Wingdings" w:hint="default"/>
      </w:rPr>
    </w:lvl>
    <w:lvl w:ilvl="6" w:tplc="08090001" w:tentative="1">
      <w:start w:val="1"/>
      <w:numFmt w:val="bullet"/>
      <w:lvlText w:val=""/>
      <w:lvlJc w:val="left"/>
      <w:pPr>
        <w:ind w:left="5465" w:hanging="360"/>
      </w:pPr>
      <w:rPr>
        <w:rFonts w:ascii="Symbol" w:hAnsi="Symbol" w:hint="default"/>
      </w:rPr>
    </w:lvl>
    <w:lvl w:ilvl="7" w:tplc="08090003" w:tentative="1">
      <w:start w:val="1"/>
      <w:numFmt w:val="bullet"/>
      <w:lvlText w:val="o"/>
      <w:lvlJc w:val="left"/>
      <w:pPr>
        <w:ind w:left="6185" w:hanging="360"/>
      </w:pPr>
      <w:rPr>
        <w:rFonts w:ascii="Courier New" w:hAnsi="Courier New" w:cs="Courier New" w:hint="default"/>
      </w:rPr>
    </w:lvl>
    <w:lvl w:ilvl="8" w:tplc="08090005" w:tentative="1">
      <w:start w:val="1"/>
      <w:numFmt w:val="bullet"/>
      <w:lvlText w:val=""/>
      <w:lvlJc w:val="left"/>
      <w:pPr>
        <w:ind w:left="6905" w:hanging="360"/>
      </w:pPr>
      <w:rPr>
        <w:rFonts w:ascii="Wingdings" w:hAnsi="Wingdings" w:hint="default"/>
      </w:rPr>
    </w:lvl>
  </w:abstractNum>
  <w:abstractNum w:abstractNumId="12" w15:restartNumberingAfterBreak="0">
    <w:nsid w:val="49144532"/>
    <w:multiLevelType w:val="hybridMultilevel"/>
    <w:tmpl w:val="867AA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1BE3A4B"/>
    <w:multiLevelType w:val="hybridMultilevel"/>
    <w:tmpl w:val="FD5C5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E4B1F41"/>
    <w:multiLevelType w:val="hybridMultilevel"/>
    <w:tmpl w:val="6EF63A7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5EB57EF0"/>
    <w:multiLevelType w:val="hybridMultilevel"/>
    <w:tmpl w:val="05A4D3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F561F5C"/>
    <w:multiLevelType w:val="hybridMultilevel"/>
    <w:tmpl w:val="8D4C1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8944F72"/>
    <w:multiLevelType w:val="hybridMultilevel"/>
    <w:tmpl w:val="1A9C1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4A45D8"/>
    <w:multiLevelType w:val="hybridMultilevel"/>
    <w:tmpl w:val="4252A1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DD52DA6"/>
    <w:multiLevelType w:val="hybridMultilevel"/>
    <w:tmpl w:val="FD5C3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21614851">
    <w:abstractNumId w:val="14"/>
  </w:num>
  <w:num w:numId="2" w16cid:durableId="289240484">
    <w:abstractNumId w:val="4"/>
  </w:num>
  <w:num w:numId="3" w16cid:durableId="232661006">
    <w:abstractNumId w:val="1"/>
  </w:num>
  <w:num w:numId="4" w16cid:durableId="1437865442">
    <w:abstractNumId w:val="18"/>
  </w:num>
  <w:num w:numId="5" w16cid:durableId="2102950576">
    <w:abstractNumId w:val="15"/>
  </w:num>
  <w:num w:numId="6" w16cid:durableId="646132265">
    <w:abstractNumId w:val="5"/>
  </w:num>
  <w:num w:numId="7" w16cid:durableId="930431621">
    <w:abstractNumId w:val="19"/>
  </w:num>
  <w:num w:numId="8" w16cid:durableId="592513989">
    <w:abstractNumId w:val="9"/>
  </w:num>
  <w:num w:numId="9" w16cid:durableId="1769305683">
    <w:abstractNumId w:val="0"/>
  </w:num>
  <w:num w:numId="10" w16cid:durableId="953438572">
    <w:abstractNumId w:val="3"/>
  </w:num>
  <w:num w:numId="11" w16cid:durableId="1958247421">
    <w:abstractNumId w:val="10"/>
  </w:num>
  <w:num w:numId="12" w16cid:durableId="1514689464">
    <w:abstractNumId w:val="11"/>
  </w:num>
  <w:num w:numId="13" w16cid:durableId="1175800660">
    <w:abstractNumId w:val="17"/>
  </w:num>
  <w:num w:numId="14" w16cid:durableId="2051298455">
    <w:abstractNumId w:val="16"/>
  </w:num>
  <w:num w:numId="15" w16cid:durableId="902763065">
    <w:abstractNumId w:val="0"/>
  </w:num>
  <w:num w:numId="16" w16cid:durableId="1812675815">
    <w:abstractNumId w:val="13"/>
  </w:num>
  <w:num w:numId="17" w16cid:durableId="473110643">
    <w:abstractNumId w:val="7"/>
  </w:num>
  <w:num w:numId="18" w16cid:durableId="1431468162">
    <w:abstractNumId w:val="6"/>
  </w:num>
  <w:num w:numId="19" w16cid:durableId="1915779329">
    <w:abstractNumId w:val="2"/>
  </w:num>
  <w:num w:numId="20" w16cid:durableId="1444612086">
    <w:abstractNumId w:val="12"/>
  </w:num>
  <w:num w:numId="21" w16cid:durableId="5600249">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5884"/>
    <w:rsid w:val="00001014"/>
    <w:rsid w:val="000015FB"/>
    <w:rsid w:val="00001F42"/>
    <w:rsid w:val="000025E8"/>
    <w:rsid w:val="00002B73"/>
    <w:rsid w:val="0000309E"/>
    <w:rsid w:val="00004396"/>
    <w:rsid w:val="0000566C"/>
    <w:rsid w:val="00005EF8"/>
    <w:rsid w:val="00007D57"/>
    <w:rsid w:val="00011E06"/>
    <w:rsid w:val="0001414B"/>
    <w:rsid w:val="000158DA"/>
    <w:rsid w:val="00016D51"/>
    <w:rsid w:val="00017D91"/>
    <w:rsid w:val="00020957"/>
    <w:rsid w:val="00021C7C"/>
    <w:rsid w:val="0002223D"/>
    <w:rsid w:val="000228A7"/>
    <w:rsid w:val="00023306"/>
    <w:rsid w:val="000239E7"/>
    <w:rsid w:val="00023B9A"/>
    <w:rsid w:val="00023FC3"/>
    <w:rsid w:val="00023FDB"/>
    <w:rsid w:val="00024108"/>
    <w:rsid w:val="000250AC"/>
    <w:rsid w:val="00025B2E"/>
    <w:rsid w:val="00026287"/>
    <w:rsid w:val="00026F76"/>
    <w:rsid w:val="00030380"/>
    <w:rsid w:val="000325B5"/>
    <w:rsid w:val="00032F71"/>
    <w:rsid w:val="00034296"/>
    <w:rsid w:val="00035D00"/>
    <w:rsid w:val="0003607F"/>
    <w:rsid w:val="00040069"/>
    <w:rsid w:val="00040137"/>
    <w:rsid w:val="00041814"/>
    <w:rsid w:val="00042473"/>
    <w:rsid w:val="00042D46"/>
    <w:rsid w:val="00043017"/>
    <w:rsid w:val="00043629"/>
    <w:rsid w:val="00043E4A"/>
    <w:rsid w:val="000440B6"/>
    <w:rsid w:val="0004435F"/>
    <w:rsid w:val="00046516"/>
    <w:rsid w:val="00046A9C"/>
    <w:rsid w:val="00046B16"/>
    <w:rsid w:val="00046D24"/>
    <w:rsid w:val="000526B4"/>
    <w:rsid w:val="00053273"/>
    <w:rsid w:val="00053574"/>
    <w:rsid w:val="000546E6"/>
    <w:rsid w:val="00055C6C"/>
    <w:rsid w:val="00055C95"/>
    <w:rsid w:val="00055E8F"/>
    <w:rsid w:val="000573D5"/>
    <w:rsid w:val="000606A8"/>
    <w:rsid w:val="00060A2B"/>
    <w:rsid w:val="00060F5E"/>
    <w:rsid w:val="000613D4"/>
    <w:rsid w:val="0006142D"/>
    <w:rsid w:val="00061F4D"/>
    <w:rsid w:val="0006309C"/>
    <w:rsid w:val="0006434B"/>
    <w:rsid w:val="000647B1"/>
    <w:rsid w:val="00065FDF"/>
    <w:rsid w:val="00066099"/>
    <w:rsid w:val="00067FBA"/>
    <w:rsid w:val="00070679"/>
    <w:rsid w:val="00070B38"/>
    <w:rsid w:val="00070B91"/>
    <w:rsid w:val="00070FE9"/>
    <w:rsid w:val="00071573"/>
    <w:rsid w:val="00071AFA"/>
    <w:rsid w:val="00072F18"/>
    <w:rsid w:val="00077A9B"/>
    <w:rsid w:val="00080D2C"/>
    <w:rsid w:val="00082AF6"/>
    <w:rsid w:val="00082FD3"/>
    <w:rsid w:val="000833E7"/>
    <w:rsid w:val="00083730"/>
    <w:rsid w:val="0008445C"/>
    <w:rsid w:val="00084807"/>
    <w:rsid w:val="00086D3A"/>
    <w:rsid w:val="00091D2E"/>
    <w:rsid w:val="00093CAE"/>
    <w:rsid w:val="00093CC2"/>
    <w:rsid w:val="000960CB"/>
    <w:rsid w:val="00096638"/>
    <w:rsid w:val="000966BA"/>
    <w:rsid w:val="00096BF6"/>
    <w:rsid w:val="00097199"/>
    <w:rsid w:val="000972A6"/>
    <w:rsid w:val="000A0A6B"/>
    <w:rsid w:val="000A1792"/>
    <w:rsid w:val="000A1810"/>
    <w:rsid w:val="000A2C77"/>
    <w:rsid w:val="000A33B7"/>
    <w:rsid w:val="000A6767"/>
    <w:rsid w:val="000A739A"/>
    <w:rsid w:val="000A7B1A"/>
    <w:rsid w:val="000A7B67"/>
    <w:rsid w:val="000B025B"/>
    <w:rsid w:val="000B0B5D"/>
    <w:rsid w:val="000B0E14"/>
    <w:rsid w:val="000B204D"/>
    <w:rsid w:val="000B3787"/>
    <w:rsid w:val="000C20E0"/>
    <w:rsid w:val="000C22F4"/>
    <w:rsid w:val="000C2407"/>
    <w:rsid w:val="000C3809"/>
    <w:rsid w:val="000C38C4"/>
    <w:rsid w:val="000C5C5B"/>
    <w:rsid w:val="000C6475"/>
    <w:rsid w:val="000C77F6"/>
    <w:rsid w:val="000D01DC"/>
    <w:rsid w:val="000D0439"/>
    <w:rsid w:val="000D3387"/>
    <w:rsid w:val="000D3B47"/>
    <w:rsid w:val="000D413E"/>
    <w:rsid w:val="000D45B5"/>
    <w:rsid w:val="000D6593"/>
    <w:rsid w:val="000D6D0C"/>
    <w:rsid w:val="000D70D2"/>
    <w:rsid w:val="000D78AE"/>
    <w:rsid w:val="000D7CC6"/>
    <w:rsid w:val="000E0B29"/>
    <w:rsid w:val="000E0FFC"/>
    <w:rsid w:val="000E103B"/>
    <w:rsid w:val="000E16A4"/>
    <w:rsid w:val="000E2F16"/>
    <w:rsid w:val="000E41D2"/>
    <w:rsid w:val="000E478F"/>
    <w:rsid w:val="000E5113"/>
    <w:rsid w:val="000E6848"/>
    <w:rsid w:val="000E6F36"/>
    <w:rsid w:val="000F05E5"/>
    <w:rsid w:val="000F0D2C"/>
    <w:rsid w:val="000F1123"/>
    <w:rsid w:val="000F14AD"/>
    <w:rsid w:val="000F1549"/>
    <w:rsid w:val="000F541F"/>
    <w:rsid w:val="000F7234"/>
    <w:rsid w:val="000F73B4"/>
    <w:rsid w:val="00100FF9"/>
    <w:rsid w:val="0010115A"/>
    <w:rsid w:val="001027DC"/>
    <w:rsid w:val="001029F3"/>
    <w:rsid w:val="001030FF"/>
    <w:rsid w:val="00103619"/>
    <w:rsid w:val="00103A3C"/>
    <w:rsid w:val="001045AC"/>
    <w:rsid w:val="00106A0B"/>
    <w:rsid w:val="001109B8"/>
    <w:rsid w:val="00111467"/>
    <w:rsid w:val="001119E6"/>
    <w:rsid w:val="001124E9"/>
    <w:rsid w:val="001157DB"/>
    <w:rsid w:val="00116453"/>
    <w:rsid w:val="00117226"/>
    <w:rsid w:val="001174C8"/>
    <w:rsid w:val="00120C10"/>
    <w:rsid w:val="00123710"/>
    <w:rsid w:val="00123A39"/>
    <w:rsid w:val="00124EB9"/>
    <w:rsid w:val="0012500F"/>
    <w:rsid w:val="001257C4"/>
    <w:rsid w:val="001270BE"/>
    <w:rsid w:val="00127647"/>
    <w:rsid w:val="00127826"/>
    <w:rsid w:val="00127915"/>
    <w:rsid w:val="00127918"/>
    <w:rsid w:val="001300C9"/>
    <w:rsid w:val="001303C9"/>
    <w:rsid w:val="001307A9"/>
    <w:rsid w:val="00133269"/>
    <w:rsid w:val="0013663C"/>
    <w:rsid w:val="00136E41"/>
    <w:rsid w:val="00140132"/>
    <w:rsid w:val="001401DD"/>
    <w:rsid w:val="00140FFB"/>
    <w:rsid w:val="00142408"/>
    <w:rsid w:val="0014286B"/>
    <w:rsid w:val="00142DA1"/>
    <w:rsid w:val="0014385C"/>
    <w:rsid w:val="00143BBB"/>
    <w:rsid w:val="00144671"/>
    <w:rsid w:val="00145925"/>
    <w:rsid w:val="0014678C"/>
    <w:rsid w:val="00146972"/>
    <w:rsid w:val="00147668"/>
    <w:rsid w:val="00147C31"/>
    <w:rsid w:val="0015061A"/>
    <w:rsid w:val="00152391"/>
    <w:rsid w:val="0015270D"/>
    <w:rsid w:val="00152B3A"/>
    <w:rsid w:val="00152B9B"/>
    <w:rsid w:val="001531DB"/>
    <w:rsid w:val="001539E1"/>
    <w:rsid w:val="00153FFD"/>
    <w:rsid w:val="00154CA9"/>
    <w:rsid w:val="00155014"/>
    <w:rsid w:val="001552AB"/>
    <w:rsid w:val="00155B05"/>
    <w:rsid w:val="00160B54"/>
    <w:rsid w:val="0016172E"/>
    <w:rsid w:val="001626EA"/>
    <w:rsid w:val="00163314"/>
    <w:rsid w:val="00164680"/>
    <w:rsid w:val="00166D98"/>
    <w:rsid w:val="00166DA2"/>
    <w:rsid w:val="001670C9"/>
    <w:rsid w:val="001678C2"/>
    <w:rsid w:val="00167A67"/>
    <w:rsid w:val="0017003B"/>
    <w:rsid w:val="001703BF"/>
    <w:rsid w:val="001703CA"/>
    <w:rsid w:val="00173031"/>
    <w:rsid w:val="001737F2"/>
    <w:rsid w:val="00175789"/>
    <w:rsid w:val="001761BE"/>
    <w:rsid w:val="00176F0C"/>
    <w:rsid w:val="0017796A"/>
    <w:rsid w:val="00177BA1"/>
    <w:rsid w:val="001807B0"/>
    <w:rsid w:val="00182E48"/>
    <w:rsid w:val="001856C6"/>
    <w:rsid w:val="00186645"/>
    <w:rsid w:val="001871B0"/>
    <w:rsid w:val="00187C0A"/>
    <w:rsid w:val="00190CD6"/>
    <w:rsid w:val="0019182A"/>
    <w:rsid w:val="00192CD0"/>
    <w:rsid w:val="00193014"/>
    <w:rsid w:val="00193853"/>
    <w:rsid w:val="00193D63"/>
    <w:rsid w:val="00193E3B"/>
    <w:rsid w:val="00194243"/>
    <w:rsid w:val="001965EF"/>
    <w:rsid w:val="00196AA6"/>
    <w:rsid w:val="00197FE4"/>
    <w:rsid w:val="001A1E62"/>
    <w:rsid w:val="001A7C2C"/>
    <w:rsid w:val="001B0414"/>
    <w:rsid w:val="001B11C9"/>
    <w:rsid w:val="001B2112"/>
    <w:rsid w:val="001B2C2E"/>
    <w:rsid w:val="001B3AEE"/>
    <w:rsid w:val="001B3DAD"/>
    <w:rsid w:val="001B3DF5"/>
    <w:rsid w:val="001B428D"/>
    <w:rsid w:val="001B5F16"/>
    <w:rsid w:val="001B6D27"/>
    <w:rsid w:val="001B73EC"/>
    <w:rsid w:val="001C0D52"/>
    <w:rsid w:val="001C11FA"/>
    <w:rsid w:val="001C2F4E"/>
    <w:rsid w:val="001C3A3B"/>
    <w:rsid w:val="001C3B3F"/>
    <w:rsid w:val="001C4181"/>
    <w:rsid w:val="001C6699"/>
    <w:rsid w:val="001C6E8B"/>
    <w:rsid w:val="001C77AB"/>
    <w:rsid w:val="001D027D"/>
    <w:rsid w:val="001D11D3"/>
    <w:rsid w:val="001D164D"/>
    <w:rsid w:val="001D2218"/>
    <w:rsid w:val="001D3C96"/>
    <w:rsid w:val="001D410B"/>
    <w:rsid w:val="001D5B73"/>
    <w:rsid w:val="001D681A"/>
    <w:rsid w:val="001D70F5"/>
    <w:rsid w:val="001D7474"/>
    <w:rsid w:val="001D7C08"/>
    <w:rsid w:val="001E2E59"/>
    <w:rsid w:val="001E34F4"/>
    <w:rsid w:val="001E3EAA"/>
    <w:rsid w:val="001E495D"/>
    <w:rsid w:val="001E56AC"/>
    <w:rsid w:val="001E5C2A"/>
    <w:rsid w:val="001E5D3E"/>
    <w:rsid w:val="001F0F33"/>
    <w:rsid w:val="001F1832"/>
    <w:rsid w:val="001F1A72"/>
    <w:rsid w:val="001F2981"/>
    <w:rsid w:val="001F32E6"/>
    <w:rsid w:val="001F3393"/>
    <w:rsid w:val="001F374D"/>
    <w:rsid w:val="001F3E38"/>
    <w:rsid w:val="001F4C95"/>
    <w:rsid w:val="001F66F1"/>
    <w:rsid w:val="00202417"/>
    <w:rsid w:val="00202936"/>
    <w:rsid w:val="0020378B"/>
    <w:rsid w:val="002057C8"/>
    <w:rsid w:val="002072CC"/>
    <w:rsid w:val="00207528"/>
    <w:rsid w:val="00210808"/>
    <w:rsid w:val="00210870"/>
    <w:rsid w:val="002121F1"/>
    <w:rsid w:val="00213018"/>
    <w:rsid w:val="0021348A"/>
    <w:rsid w:val="0021492D"/>
    <w:rsid w:val="00215991"/>
    <w:rsid w:val="00215B7E"/>
    <w:rsid w:val="00215C40"/>
    <w:rsid w:val="00216567"/>
    <w:rsid w:val="002210A4"/>
    <w:rsid w:val="00221AF5"/>
    <w:rsid w:val="00222C58"/>
    <w:rsid w:val="00223195"/>
    <w:rsid w:val="0022325E"/>
    <w:rsid w:val="00223569"/>
    <w:rsid w:val="00223E9F"/>
    <w:rsid w:val="00225C07"/>
    <w:rsid w:val="002264D2"/>
    <w:rsid w:val="002266C5"/>
    <w:rsid w:val="002277E6"/>
    <w:rsid w:val="00230512"/>
    <w:rsid w:val="002309DC"/>
    <w:rsid w:val="00230DA2"/>
    <w:rsid w:val="00230E8E"/>
    <w:rsid w:val="00231AE9"/>
    <w:rsid w:val="00231D9A"/>
    <w:rsid w:val="002324F6"/>
    <w:rsid w:val="00233ADB"/>
    <w:rsid w:val="00234FE1"/>
    <w:rsid w:val="002352BC"/>
    <w:rsid w:val="0023746A"/>
    <w:rsid w:val="00237473"/>
    <w:rsid w:val="002417A7"/>
    <w:rsid w:val="00241CCB"/>
    <w:rsid w:val="00242232"/>
    <w:rsid w:val="00242CDD"/>
    <w:rsid w:val="002432C7"/>
    <w:rsid w:val="00243ECA"/>
    <w:rsid w:val="0024472C"/>
    <w:rsid w:val="00244809"/>
    <w:rsid w:val="00246170"/>
    <w:rsid w:val="0024667B"/>
    <w:rsid w:val="00246944"/>
    <w:rsid w:val="00246EFC"/>
    <w:rsid w:val="00250C67"/>
    <w:rsid w:val="00252BF3"/>
    <w:rsid w:val="002531D0"/>
    <w:rsid w:val="00253C46"/>
    <w:rsid w:val="002544E9"/>
    <w:rsid w:val="0026001F"/>
    <w:rsid w:val="002602C0"/>
    <w:rsid w:val="00260382"/>
    <w:rsid w:val="00260F40"/>
    <w:rsid w:val="00261AD2"/>
    <w:rsid w:val="0026208C"/>
    <w:rsid w:val="00264151"/>
    <w:rsid w:val="00264700"/>
    <w:rsid w:val="00264E1F"/>
    <w:rsid w:val="002652A0"/>
    <w:rsid w:val="00265324"/>
    <w:rsid w:val="00265CFD"/>
    <w:rsid w:val="00266139"/>
    <w:rsid w:val="00266ABC"/>
    <w:rsid w:val="0026749A"/>
    <w:rsid w:val="002709C6"/>
    <w:rsid w:val="002709E9"/>
    <w:rsid w:val="00270C05"/>
    <w:rsid w:val="0027110C"/>
    <w:rsid w:val="002716FE"/>
    <w:rsid w:val="00271757"/>
    <w:rsid w:val="00272FC7"/>
    <w:rsid w:val="00273833"/>
    <w:rsid w:val="00273B6B"/>
    <w:rsid w:val="00273F4A"/>
    <w:rsid w:val="0027461C"/>
    <w:rsid w:val="00274849"/>
    <w:rsid w:val="00275A4D"/>
    <w:rsid w:val="00276026"/>
    <w:rsid w:val="00276200"/>
    <w:rsid w:val="00276283"/>
    <w:rsid w:val="00276632"/>
    <w:rsid w:val="002770D8"/>
    <w:rsid w:val="002775B3"/>
    <w:rsid w:val="0028132D"/>
    <w:rsid w:val="002862C1"/>
    <w:rsid w:val="0029015B"/>
    <w:rsid w:val="00290BAB"/>
    <w:rsid w:val="00291D25"/>
    <w:rsid w:val="0029216F"/>
    <w:rsid w:val="0029312F"/>
    <w:rsid w:val="00295366"/>
    <w:rsid w:val="00295AE5"/>
    <w:rsid w:val="002967E3"/>
    <w:rsid w:val="002968C3"/>
    <w:rsid w:val="00297849"/>
    <w:rsid w:val="002A0A8A"/>
    <w:rsid w:val="002A1777"/>
    <w:rsid w:val="002A4709"/>
    <w:rsid w:val="002A4921"/>
    <w:rsid w:val="002A49FD"/>
    <w:rsid w:val="002A5D3C"/>
    <w:rsid w:val="002A7609"/>
    <w:rsid w:val="002A79EF"/>
    <w:rsid w:val="002B08DD"/>
    <w:rsid w:val="002B0C67"/>
    <w:rsid w:val="002B1BC6"/>
    <w:rsid w:val="002B255C"/>
    <w:rsid w:val="002B35B1"/>
    <w:rsid w:val="002B3DA8"/>
    <w:rsid w:val="002B51AD"/>
    <w:rsid w:val="002B5C99"/>
    <w:rsid w:val="002C014D"/>
    <w:rsid w:val="002C024B"/>
    <w:rsid w:val="002C05E1"/>
    <w:rsid w:val="002C2C9F"/>
    <w:rsid w:val="002C3389"/>
    <w:rsid w:val="002C698E"/>
    <w:rsid w:val="002C6D89"/>
    <w:rsid w:val="002C781B"/>
    <w:rsid w:val="002D0038"/>
    <w:rsid w:val="002D0777"/>
    <w:rsid w:val="002D091A"/>
    <w:rsid w:val="002D2373"/>
    <w:rsid w:val="002D2622"/>
    <w:rsid w:val="002D33F1"/>
    <w:rsid w:val="002D4A36"/>
    <w:rsid w:val="002D55E7"/>
    <w:rsid w:val="002D5652"/>
    <w:rsid w:val="002D5F87"/>
    <w:rsid w:val="002D6151"/>
    <w:rsid w:val="002D63E2"/>
    <w:rsid w:val="002D7779"/>
    <w:rsid w:val="002E17A8"/>
    <w:rsid w:val="002E323A"/>
    <w:rsid w:val="002E33C2"/>
    <w:rsid w:val="002E39EA"/>
    <w:rsid w:val="002E4DA0"/>
    <w:rsid w:val="002E56B6"/>
    <w:rsid w:val="002E56F6"/>
    <w:rsid w:val="002E5F49"/>
    <w:rsid w:val="002E6180"/>
    <w:rsid w:val="002F106A"/>
    <w:rsid w:val="002F1CB6"/>
    <w:rsid w:val="002F20F3"/>
    <w:rsid w:val="002F30E1"/>
    <w:rsid w:val="002F32EA"/>
    <w:rsid w:val="002F461C"/>
    <w:rsid w:val="002F52C1"/>
    <w:rsid w:val="002F551C"/>
    <w:rsid w:val="002F5730"/>
    <w:rsid w:val="002F64D2"/>
    <w:rsid w:val="002F7363"/>
    <w:rsid w:val="002F7627"/>
    <w:rsid w:val="0030142B"/>
    <w:rsid w:val="003017EF"/>
    <w:rsid w:val="00303A42"/>
    <w:rsid w:val="00304D7A"/>
    <w:rsid w:val="00304E54"/>
    <w:rsid w:val="00306F16"/>
    <w:rsid w:val="00307F92"/>
    <w:rsid w:val="003104F8"/>
    <w:rsid w:val="00310EC6"/>
    <w:rsid w:val="00311449"/>
    <w:rsid w:val="00311537"/>
    <w:rsid w:val="003116EA"/>
    <w:rsid w:val="00311F58"/>
    <w:rsid w:val="003123CC"/>
    <w:rsid w:val="00312464"/>
    <w:rsid w:val="00313DFF"/>
    <w:rsid w:val="003142CA"/>
    <w:rsid w:val="00314C98"/>
    <w:rsid w:val="00316A81"/>
    <w:rsid w:val="003175A1"/>
    <w:rsid w:val="00317D67"/>
    <w:rsid w:val="00320304"/>
    <w:rsid w:val="003220CC"/>
    <w:rsid w:val="00323E11"/>
    <w:rsid w:val="00324AD0"/>
    <w:rsid w:val="003253BD"/>
    <w:rsid w:val="00325ED4"/>
    <w:rsid w:val="003263F4"/>
    <w:rsid w:val="00330A94"/>
    <w:rsid w:val="00330B65"/>
    <w:rsid w:val="00330C4A"/>
    <w:rsid w:val="00331F29"/>
    <w:rsid w:val="00333C6A"/>
    <w:rsid w:val="003341F9"/>
    <w:rsid w:val="00335102"/>
    <w:rsid w:val="0033545B"/>
    <w:rsid w:val="00336EE2"/>
    <w:rsid w:val="00340CF0"/>
    <w:rsid w:val="0034290D"/>
    <w:rsid w:val="00343242"/>
    <w:rsid w:val="0034351A"/>
    <w:rsid w:val="00343A5B"/>
    <w:rsid w:val="00343C16"/>
    <w:rsid w:val="003444F5"/>
    <w:rsid w:val="0034514A"/>
    <w:rsid w:val="003455D0"/>
    <w:rsid w:val="003461EB"/>
    <w:rsid w:val="00346DBB"/>
    <w:rsid w:val="00352962"/>
    <w:rsid w:val="00352CF6"/>
    <w:rsid w:val="00353889"/>
    <w:rsid w:val="00353F86"/>
    <w:rsid w:val="0035478D"/>
    <w:rsid w:val="0035758B"/>
    <w:rsid w:val="00357635"/>
    <w:rsid w:val="00357811"/>
    <w:rsid w:val="003605CA"/>
    <w:rsid w:val="00360A8D"/>
    <w:rsid w:val="00361CC7"/>
    <w:rsid w:val="00361FAE"/>
    <w:rsid w:val="0036277A"/>
    <w:rsid w:val="0036299D"/>
    <w:rsid w:val="00363884"/>
    <w:rsid w:val="00366923"/>
    <w:rsid w:val="0036754F"/>
    <w:rsid w:val="003707AF"/>
    <w:rsid w:val="00370A6B"/>
    <w:rsid w:val="0037102B"/>
    <w:rsid w:val="00372C08"/>
    <w:rsid w:val="00373710"/>
    <w:rsid w:val="00374675"/>
    <w:rsid w:val="00374A7E"/>
    <w:rsid w:val="00374ACD"/>
    <w:rsid w:val="00375375"/>
    <w:rsid w:val="003769DA"/>
    <w:rsid w:val="00376B8B"/>
    <w:rsid w:val="003776A8"/>
    <w:rsid w:val="00385606"/>
    <w:rsid w:val="003876DA"/>
    <w:rsid w:val="00387DC6"/>
    <w:rsid w:val="0039013B"/>
    <w:rsid w:val="00390B37"/>
    <w:rsid w:val="00390CC9"/>
    <w:rsid w:val="00390E32"/>
    <w:rsid w:val="003916CB"/>
    <w:rsid w:val="003921F7"/>
    <w:rsid w:val="0039274D"/>
    <w:rsid w:val="00392F4A"/>
    <w:rsid w:val="00394093"/>
    <w:rsid w:val="003955A7"/>
    <w:rsid w:val="00395791"/>
    <w:rsid w:val="00396F4E"/>
    <w:rsid w:val="003A1CF0"/>
    <w:rsid w:val="003A28CF"/>
    <w:rsid w:val="003A2946"/>
    <w:rsid w:val="003A2F58"/>
    <w:rsid w:val="003A340E"/>
    <w:rsid w:val="003A3DF0"/>
    <w:rsid w:val="003A416E"/>
    <w:rsid w:val="003A6EAC"/>
    <w:rsid w:val="003A7243"/>
    <w:rsid w:val="003A7258"/>
    <w:rsid w:val="003B07CF"/>
    <w:rsid w:val="003B0D59"/>
    <w:rsid w:val="003B3A42"/>
    <w:rsid w:val="003B3D44"/>
    <w:rsid w:val="003B42F2"/>
    <w:rsid w:val="003B7ECD"/>
    <w:rsid w:val="003C1052"/>
    <w:rsid w:val="003C2813"/>
    <w:rsid w:val="003C2C39"/>
    <w:rsid w:val="003C32AF"/>
    <w:rsid w:val="003C32DD"/>
    <w:rsid w:val="003C3A30"/>
    <w:rsid w:val="003C4E61"/>
    <w:rsid w:val="003C5080"/>
    <w:rsid w:val="003C60FE"/>
    <w:rsid w:val="003D0272"/>
    <w:rsid w:val="003D19BC"/>
    <w:rsid w:val="003D1B54"/>
    <w:rsid w:val="003D2D78"/>
    <w:rsid w:val="003D4821"/>
    <w:rsid w:val="003D5A99"/>
    <w:rsid w:val="003D6F26"/>
    <w:rsid w:val="003D7307"/>
    <w:rsid w:val="003D773A"/>
    <w:rsid w:val="003D7F7F"/>
    <w:rsid w:val="003E2005"/>
    <w:rsid w:val="003E2A01"/>
    <w:rsid w:val="003E2A90"/>
    <w:rsid w:val="003E5622"/>
    <w:rsid w:val="003E62FF"/>
    <w:rsid w:val="003E7843"/>
    <w:rsid w:val="003E788F"/>
    <w:rsid w:val="003F0129"/>
    <w:rsid w:val="003F0576"/>
    <w:rsid w:val="003F1BF4"/>
    <w:rsid w:val="003F452F"/>
    <w:rsid w:val="003F4BED"/>
    <w:rsid w:val="003F6091"/>
    <w:rsid w:val="003F61D8"/>
    <w:rsid w:val="003F6426"/>
    <w:rsid w:val="003F703C"/>
    <w:rsid w:val="0040009D"/>
    <w:rsid w:val="00400FFE"/>
    <w:rsid w:val="004014E8"/>
    <w:rsid w:val="00401586"/>
    <w:rsid w:val="004026D8"/>
    <w:rsid w:val="004027D3"/>
    <w:rsid w:val="0040497C"/>
    <w:rsid w:val="0040607B"/>
    <w:rsid w:val="004078DA"/>
    <w:rsid w:val="00410889"/>
    <w:rsid w:val="0041348A"/>
    <w:rsid w:val="00413B55"/>
    <w:rsid w:val="00413F81"/>
    <w:rsid w:val="00414E31"/>
    <w:rsid w:val="00415B28"/>
    <w:rsid w:val="00415DA2"/>
    <w:rsid w:val="00417D93"/>
    <w:rsid w:val="004201F8"/>
    <w:rsid w:val="00423669"/>
    <w:rsid w:val="004268BD"/>
    <w:rsid w:val="00426EA9"/>
    <w:rsid w:val="00427E7F"/>
    <w:rsid w:val="004303FD"/>
    <w:rsid w:val="00430953"/>
    <w:rsid w:val="00431F18"/>
    <w:rsid w:val="00432967"/>
    <w:rsid w:val="004329F2"/>
    <w:rsid w:val="00434730"/>
    <w:rsid w:val="0043498B"/>
    <w:rsid w:val="00434C49"/>
    <w:rsid w:val="00435C02"/>
    <w:rsid w:val="004361B1"/>
    <w:rsid w:val="004373BE"/>
    <w:rsid w:val="0044191F"/>
    <w:rsid w:val="00441948"/>
    <w:rsid w:val="00442822"/>
    <w:rsid w:val="00442E4F"/>
    <w:rsid w:val="0044378C"/>
    <w:rsid w:val="00443E3D"/>
    <w:rsid w:val="00445B44"/>
    <w:rsid w:val="00446FEA"/>
    <w:rsid w:val="00451325"/>
    <w:rsid w:val="0045134E"/>
    <w:rsid w:val="00452DC2"/>
    <w:rsid w:val="00454DB2"/>
    <w:rsid w:val="00455DE3"/>
    <w:rsid w:val="004562C2"/>
    <w:rsid w:val="00456A45"/>
    <w:rsid w:val="004573E9"/>
    <w:rsid w:val="00457780"/>
    <w:rsid w:val="00460C22"/>
    <w:rsid w:val="004644C4"/>
    <w:rsid w:val="0047044D"/>
    <w:rsid w:val="00472691"/>
    <w:rsid w:val="004728E1"/>
    <w:rsid w:val="004737B6"/>
    <w:rsid w:val="004756DC"/>
    <w:rsid w:val="00475D52"/>
    <w:rsid w:val="004766C9"/>
    <w:rsid w:val="004768A9"/>
    <w:rsid w:val="00477DA1"/>
    <w:rsid w:val="00480A06"/>
    <w:rsid w:val="00480C45"/>
    <w:rsid w:val="00481587"/>
    <w:rsid w:val="00482426"/>
    <w:rsid w:val="004841DE"/>
    <w:rsid w:val="00484531"/>
    <w:rsid w:val="00484563"/>
    <w:rsid w:val="00484876"/>
    <w:rsid w:val="0048581C"/>
    <w:rsid w:val="00485974"/>
    <w:rsid w:val="00486021"/>
    <w:rsid w:val="00486A82"/>
    <w:rsid w:val="00486D55"/>
    <w:rsid w:val="00490A14"/>
    <w:rsid w:val="00491878"/>
    <w:rsid w:val="004918E1"/>
    <w:rsid w:val="00491A79"/>
    <w:rsid w:val="00492512"/>
    <w:rsid w:val="00495B9F"/>
    <w:rsid w:val="00495C51"/>
    <w:rsid w:val="004A104F"/>
    <w:rsid w:val="004A1313"/>
    <w:rsid w:val="004A2317"/>
    <w:rsid w:val="004A2815"/>
    <w:rsid w:val="004A2BC2"/>
    <w:rsid w:val="004A3ABC"/>
    <w:rsid w:val="004A62C1"/>
    <w:rsid w:val="004A7608"/>
    <w:rsid w:val="004B12A5"/>
    <w:rsid w:val="004B5413"/>
    <w:rsid w:val="004B541E"/>
    <w:rsid w:val="004B652A"/>
    <w:rsid w:val="004B6709"/>
    <w:rsid w:val="004B6875"/>
    <w:rsid w:val="004C072D"/>
    <w:rsid w:val="004C0BC9"/>
    <w:rsid w:val="004C311E"/>
    <w:rsid w:val="004C4ACF"/>
    <w:rsid w:val="004C56AA"/>
    <w:rsid w:val="004C5F95"/>
    <w:rsid w:val="004C6EE5"/>
    <w:rsid w:val="004C708D"/>
    <w:rsid w:val="004C7C63"/>
    <w:rsid w:val="004D2734"/>
    <w:rsid w:val="004D27D5"/>
    <w:rsid w:val="004D3515"/>
    <w:rsid w:val="004D39A5"/>
    <w:rsid w:val="004D46CC"/>
    <w:rsid w:val="004D48E0"/>
    <w:rsid w:val="004D4D0B"/>
    <w:rsid w:val="004D5104"/>
    <w:rsid w:val="004D5495"/>
    <w:rsid w:val="004D6121"/>
    <w:rsid w:val="004D64F4"/>
    <w:rsid w:val="004D67E3"/>
    <w:rsid w:val="004D6AC8"/>
    <w:rsid w:val="004E0480"/>
    <w:rsid w:val="004E09F2"/>
    <w:rsid w:val="004E13F7"/>
    <w:rsid w:val="004E3C7A"/>
    <w:rsid w:val="004E56CB"/>
    <w:rsid w:val="004E57F9"/>
    <w:rsid w:val="004E5947"/>
    <w:rsid w:val="004E667C"/>
    <w:rsid w:val="004E7522"/>
    <w:rsid w:val="004F2599"/>
    <w:rsid w:val="004F4CDF"/>
    <w:rsid w:val="004F6448"/>
    <w:rsid w:val="004F6D1E"/>
    <w:rsid w:val="005002EE"/>
    <w:rsid w:val="0050163F"/>
    <w:rsid w:val="00502506"/>
    <w:rsid w:val="005025CE"/>
    <w:rsid w:val="00503436"/>
    <w:rsid w:val="00503FEE"/>
    <w:rsid w:val="00506AF5"/>
    <w:rsid w:val="0051001F"/>
    <w:rsid w:val="00511642"/>
    <w:rsid w:val="00511701"/>
    <w:rsid w:val="00513A12"/>
    <w:rsid w:val="00514661"/>
    <w:rsid w:val="00514A7A"/>
    <w:rsid w:val="0051558B"/>
    <w:rsid w:val="00516E41"/>
    <w:rsid w:val="0051783F"/>
    <w:rsid w:val="0052163B"/>
    <w:rsid w:val="00521CCA"/>
    <w:rsid w:val="00522696"/>
    <w:rsid w:val="005232AE"/>
    <w:rsid w:val="00523988"/>
    <w:rsid w:val="005244B9"/>
    <w:rsid w:val="005248DC"/>
    <w:rsid w:val="005256F8"/>
    <w:rsid w:val="005262C4"/>
    <w:rsid w:val="005313BD"/>
    <w:rsid w:val="00532A41"/>
    <w:rsid w:val="00532C19"/>
    <w:rsid w:val="00532DF8"/>
    <w:rsid w:val="00534594"/>
    <w:rsid w:val="00534646"/>
    <w:rsid w:val="00534D43"/>
    <w:rsid w:val="00535E5E"/>
    <w:rsid w:val="005360D8"/>
    <w:rsid w:val="00536144"/>
    <w:rsid w:val="005363C7"/>
    <w:rsid w:val="00536BA7"/>
    <w:rsid w:val="00536FBF"/>
    <w:rsid w:val="00537FC8"/>
    <w:rsid w:val="00541A11"/>
    <w:rsid w:val="00542422"/>
    <w:rsid w:val="0054300F"/>
    <w:rsid w:val="00543376"/>
    <w:rsid w:val="00545888"/>
    <w:rsid w:val="00545948"/>
    <w:rsid w:val="0054677E"/>
    <w:rsid w:val="00550EF7"/>
    <w:rsid w:val="00550F42"/>
    <w:rsid w:val="00552579"/>
    <w:rsid w:val="00553ECC"/>
    <w:rsid w:val="0055462A"/>
    <w:rsid w:val="005547B1"/>
    <w:rsid w:val="005551E8"/>
    <w:rsid w:val="0055627F"/>
    <w:rsid w:val="00556925"/>
    <w:rsid w:val="00557A1A"/>
    <w:rsid w:val="005608E1"/>
    <w:rsid w:val="005610E0"/>
    <w:rsid w:val="0056162C"/>
    <w:rsid w:val="0056208E"/>
    <w:rsid w:val="005626B5"/>
    <w:rsid w:val="005639D1"/>
    <w:rsid w:val="005651B2"/>
    <w:rsid w:val="005652D6"/>
    <w:rsid w:val="00567965"/>
    <w:rsid w:val="00567A5D"/>
    <w:rsid w:val="0057175B"/>
    <w:rsid w:val="00571ACE"/>
    <w:rsid w:val="00571D35"/>
    <w:rsid w:val="0057380C"/>
    <w:rsid w:val="00573E6B"/>
    <w:rsid w:val="005751BE"/>
    <w:rsid w:val="005752FC"/>
    <w:rsid w:val="00575943"/>
    <w:rsid w:val="00580FD9"/>
    <w:rsid w:val="00581AE4"/>
    <w:rsid w:val="00582B19"/>
    <w:rsid w:val="00582D13"/>
    <w:rsid w:val="0058317D"/>
    <w:rsid w:val="005835A9"/>
    <w:rsid w:val="005841AA"/>
    <w:rsid w:val="00586AC4"/>
    <w:rsid w:val="0058778A"/>
    <w:rsid w:val="00591F39"/>
    <w:rsid w:val="00593B79"/>
    <w:rsid w:val="00593D02"/>
    <w:rsid w:val="0059498C"/>
    <w:rsid w:val="00594E99"/>
    <w:rsid w:val="00597217"/>
    <w:rsid w:val="005974D8"/>
    <w:rsid w:val="005A07F3"/>
    <w:rsid w:val="005A25FA"/>
    <w:rsid w:val="005A29A7"/>
    <w:rsid w:val="005A34EE"/>
    <w:rsid w:val="005A3B61"/>
    <w:rsid w:val="005A40DB"/>
    <w:rsid w:val="005A50CA"/>
    <w:rsid w:val="005A5D22"/>
    <w:rsid w:val="005A6D62"/>
    <w:rsid w:val="005B02D3"/>
    <w:rsid w:val="005B0898"/>
    <w:rsid w:val="005B2177"/>
    <w:rsid w:val="005B2898"/>
    <w:rsid w:val="005B3265"/>
    <w:rsid w:val="005B3765"/>
    <w:rsid w:val="005B7675"/>
    <w:rsid w:val="005B7B60"/>
    <w:rsid w:val="005C23BC"/>
    <w:rsid w:val="005C3920"/>
    <w:rsid w:val="005C4130"/>
    <w:rsid w:val="005C4BF7"/>
    <w:rsid w:val="005C5480"/>
    <w:rsid w:val="005C5A85"/>
    <w:rsid w:val="005C606F"/>
    <w:rsid w:val="005C60AA"/>
    <w:rsid w:val="005C7D4B"/>
    <w:rsid w:val="005C7F80"/>
    <w:rsid w:val="005D1EF9"/>
    <w:rsid w:val="005D34A1"/>
    <w:rsid w:val="005D3AFE"/>
    <w:rsid w:val="005D4816"/>
    <w:rsid w:val="005E2BE6"/>
    <w:rsid w:val="005E3D8D"/>
    <w:rsid w:val="005E4660"/>
    <w:rsid w:val="005E5041"/>
    <w:rsid w:val="005E5467"/>
    <w:rsid w:val="005E5663"/>
    <w:rsid w:val="005E64E6"/>
    <w:rsid w:val="005E6A30"/>
    <w:rsid w:val="005E6CCE"/>
    <w:rsid w:val="005E72C9"/>
    <w:rsid w:val="005E7B15"/>
    <w:rsid w:val="005F09CC"/>
    <w:rsid w:val="005F1513"/>
    <w:rsid w:val="005F1A68"/>
    <w:rsid w:val="005F4742"/>
    <w:rsid w:val="005F4C31"/>
    <w:rsid w:val="005F654B"/>
    <w:rsid w:val="0060011D"/>
    <w:rsid w:val="00600B78"/>
    <w:rsid w:val="00603E56"/>
    <w:rsid w:val="006046F6"/>
    <w:rsid w:val="00606AF3"/>
    <w:rsid w:val="00610260"/>
    <w:rsid w:val="006108BD"/>
    <w:rsid w:val="00610BD4"/>
    <w:rsid w:val="00612153"/>
    <w:rsid w:val="00612728"/>
    <w:rsid w:val="006131C1"/>
    <w:rsid w:val="006139CE"/>
    <w:rsid w:val="00614145"/>
    <w:rsid w:val="00614FE0"/>
    <w:rsid w:val="006158AC"/>
    <w:rsid w:val="0061759E"/>
    <w:rsid w:val="006179EA"/>
    <w:rsid w:val="006201FF"/>
    <w:rsid w:val="00620689"/>
    <w:rsid w:val="00621584"/>
    <w:rsid w:val="006230D0"/>
    <w:rsid w:val="00630953"/>
    <w:rsid w:val="006326A6"/>
    <w:rsid w:val="0063302D"/>
    <w:rsid w:val="00633BA5"/>
    <w:rsid w:val="00635074"/>
    <w:rsid w:val="00635107"/>
    <w:rsid w:val="00635962"/>
    <w:rsid w:val="00635B76"/>
    <w:rsid w:val="00636E52"/>
    <w:rsid w:val="00637FAE"/>
    <w:rsid w:val="0064089A"/>
    <w:rsid w:val="006410B8"/>
    <w:rsid w:val="00641CC5"/>
    <w:rsid w:val="00641E15"/>
    <w:rsid w:val="006421B4"/>
    <w:rsid w:val="00642E5F"/>
    <w:rsid w:val="00644584"/>
    <w:rsid w:val="00645042"/>
    <w:rsid w:val="00646201"/>
    <w:rsid w:val="0064680C"/>
    <w:rsid w:val="00646DC3"/>
    <w:rsid w:val="00650F1D"/>
    <w:rsid w:val="00650F8A"/>
    <w:rsid w:val="0065157B"/>
    <w:rsid w:val="00651F16"/>
    <w:rsid w:val="0065511F"/>
    <w:rsid w:val="00656733"/>
    <w:rsid w:val="00657511"/>
    <w:rsid w:val="00657D5B"/>
    <w:rsid w:val="00665166"/>
    <w:rsid w:val="006655E9"/>
    <w:rsid w:val="006667BA"/>
    <w:rsid w:val="00667766"/>
    <w:rsid w:val="00667BD9"/>
    <w:rsid w:val="00667CAE"/>
    <w:rsid w:val="00670263"/>
    <w:rsid w:val="0067090B"/>
    <w:rsid w:val="00673999"/>
    <w:rsid w:val="006757B6"/>
    <w:rsid w:val="00677D8C"/>
    <w:rsid w:val="00677F67"/>
    <w:rsid w:val="0068022C"/>
    <w:rsid w:val="0068145B"/>
    <w:rsid w:val="00682A1E"/>
    <w:rsid w:val="00683CA8"/>
    <w:rsid w:val="006840E9"/>
    <w:rsid w:val="0068463F"/>
    <w:rsid w:val="00685D94"/>
    <w:rsid w:val="00685F02"/>
    <w:rsid w:val="00686A90"/>
    <w:rsid w:val="0068718F"/>
    <w:rsid w:val="0068751F"/>
    <w:rsid w:val="00687545"/>
    <w:rsid w:val="00687597"/>
    <w:rsid w:val="0069012F"/>
    <w:rsid w:val="00690C07"/>
    <w:rsid w:val="00691BEE"/>
    <w:rsid w:val="0069265C"/>
    <w:rsid w:val="006935E0"/>
    <w:rsid w:val="00694FB6"/>
    <w:rsid w:val="006A0C86"/>
    <w:rsid w:val="006A10B7"/>
    <w:rsid w:val="006A1453"/>
    <w:rsid w:val="006A48BA"/>
    <w:rsid w:val="006A533B"/>
    <w:rsid w:val="006A6ACF"/>
    <w:rsid w:val="006A7597"/>
    <w:rsid w:val="006A7BE8"/>
    <w:rsid w:val="006A7DF5"/>
    <w:rsid w:val="006B0BF7"/>
    <w:rsid w:val="006B4D45"/>
    <w:rsid w:val="006B5361"/>
    <w:rsid w:val="006B58C9"/>
    <w:rsid w:val="006B69BE"/>
    <w:rsid w:val="006B6D0B"/>
    <w:rsid w:val="006B6ED4"/>
    <w:rsid w:val="006B756F"/>
    <w:rsid w:val="006B772F"/>
    <w:rsid w:val="006B7B5A"/>
    <w:rsid w:val="006C01CC"/>
    <w:rsid w:val="006C0A65"/>
    <w:rsid w:val="006C1F74"/>
    <w:rsid w:val="006C602F"/>
    <w:rsid w:val="006C62EC"/>
    <w:rsid w:val="006D0756"/>
    <w:rsid w:val="006D0DFA"/>
    <w:rsid w:val="006D2A80"/>
    <w:rsid w:val="006D7C78"/>
    <w:rsid w:val="006E301C"/>
    <w:rsid w:val="006E3C49"/>
    <w:rsid w:val="006E3D11"/>
    <w:rsid w:val="006E3E4E"/>
    <w:rsid w:val="006E46B7"/>
    <w:rsid w:val="006E65BA"/>
    <w:rsid w:val="006E7BE0"/>
    <w:rsid w:val="006E7E08"/>
    <w:rsid w:val="006F29E0"/>
    <w:rsid w:val="006F32EC"/>
    <w:rsid w:val="006F3A02"/>
    <w:rsid w:val="006F493F"/>
    <w:rsid w:val="006F6CDE"/>
    <w:rsid w:val="006F70C5"/>
    <w:rsid w:val="006F7B71"/>
    <w:rsid w:val="0070104A"/>
    <w:rsid w:val="0070328D"/>
    <w:rsid w:val="007036EE"/>
    <w:rsid w:val="00704822"/>
    <w:rsid w:val="00704FEE"/>
    <w:rsid w:val="00705A35"/>
    <w:rsid w:val="0070647B"/>
    <w:rsid w:val="007118C0"/>
    <w:rsid w:val="00712479"/>
    <w:rsid w:val="007131D4"/>
    <w:rsid w:val="00713D93"/>
    <w:rsid w:val="00714685"/>
    <w:rsid w:val="00715574"/>
    <w:rsid w:val="00715B73"/>
    <w:rsid w:val="007162B0"/>
    <w:rsid w:val="00716894"/>
    <w:rsid w:val="00717DBA"/>
    <w:rsid w:val="0072029D"/>
    <w:rsid w:val="00720AEA"/>
    <w:rsid w:val="007216E6"/>
    <w:rsid w:val="00722958"/>
    <w:rsid w:val="007245B9"/>
    <w:rsid w:val="007251A9"/>
    <w:rsid w:val="007256A6"/>
    <w:rsid w:val="00725FD4"/>
    <w:rsid w:val="00726166"/>
    <w:rsid w:val="007263B5"/>
    <w:rsid w:val="00726B5A"/>
    <w:rsid w:val="00727046"/>
    <w:rsid w:val="0072704F"/>
    <w:rsid w:val="0072772E"/>
    <w:rsid w:val="007307F2"/>
    <w:rsid w:val="007317EB"/>
    <w:rsid w:val="0073180B"/>
    <w:rsid w:val="0073237D"/>
    <w:rsid w:val="00732B2F"/>
    <w:rsid w:val="0073318D"/>
    <w:rsid w:val="00733A17"/>
    <w:rsid w:val="0073418A"/>
    <w:rsid w:val="00734AE0"/>
    <w:rsid w:val="00734DD7"/>
    <w:rsid w:val="00736D3E"/>
    <w:rsid w:val="00740091"/>
    <w:rsid w:val="007411FF"/>
    <w:rsid w:val="0074263B"/>
    <w:rsid w:val="00743545"/>
    <w:rsid w:val="00743A49"/>
    <w:rsid w:val="007455F9"/>
    <w:rsid w:val="00750763"/>
    <w:rsid w:val="0075102B"/>
    <w:rsid w:val="007530E9"/>
    <w:rsid w:val="00753A41"/>
    <w:rsid w:val="00754960"/>
    <w:rsid w:val="00755125"/>
    <w:rsid w:val="0075575E"/>
    <w:rsid w:val="0076026C"/>
    <w:rsid w:val="007638B1"/>
    <w:rsid w:val="00763ED8"/>
    <w:rsid w:val="00764C85"/>
    <w:rsid w:val="00764DA0"/>
    <w:rsid w:val="00764F1C"/>
    <w:rsid w:val="00767580"/>
    <w:rsid w:val="00770826"/>
    <w:rsid w:val="00770FA1"/>
    <w:rsid w:val="0077119E"/>
    <w:rsid w:val="00773377"/>
    <w:rsid w:val="00774AA5"/>
    <w:rsid w:val="00774E2E"/>
    <w:rsid w:val="00776F1A"/>
    <w:rsid w:val="007774E5"/>
    <w:rsid w:val="00777DE1"/>
    <w:rsid w:val="007802C6"/>
    <w:rsid w:val="00781F13"/>
    <w:rsid w:val="00781FE3"/>
    <w:rsid w:val="0078366F"/>
    <w:rsid w:val="0078381C"/>
    <w:rsid w:val="00783C41"/>
    <w:rsid w:val="00784062"/>
    <w:rsid w:val="00785958"/>
    <w:rsid w:val="00786C9F"/>
    <w:rsid w:val="00786E77"/>
    <w:rsid w:val="00790020"/>
    <w:rsid w:val="007905FF"/>
    <w:rsid w:val="00790D25"/>
    <w:rsid w:val="00790F4B"/>
    <w:rsid w:val="0079179E"/>
    <w:rsid w:val="007917DC"/>
    <w:rsid w:val="007935F3"/>
    <w:rsid w:val="007937F2"/>
    <w:rsid w:val="0079446E"/>
    <w:rsid w:val="0079447F"/>
    <w:rsid w:val="0079558F"/>
    <w:rsid w:val="00795E94"/>
    <w:rsid w:val="00795EB7"/>
    <w:rsid w:val="00796281"/>
    <w:rsid w:val="007966CD"/>
    <w:rsid w:val="00796856"/>
    <w:rsid w:val="00796E39"/>
    <w:rsid w:val="00797F3B"/>
    <w:rsid w:val="007A096F"/>
    <w:rsid w:val="007A0E73"/>
    <w:rsid w:val="007A112C"/>
    <w:rsid w:val="007A113D"/>
    <w:rsid w:val="007A4CF7"/>
    <w:rsid w:val="007A63E0"/>
    <w:rsid w:val="007A683B"/>
    <w:rsid w:val="007A72B1"/>
    <w:rsid w:val="007A7A3D"/>
    <w:rsid w:val="007B365D"/>
    <w:rsid w:val="007B3E90"/>
    <w:rsid w:val="007B4374"/>
    <w:rsid w:val="007B4E39"/>
    <w:rsid w:val="007B6F8D"/>
    <w:rsid w:val="007C0098"/>
    <w:rsid w:val="007C02AC"/>
    <w:rsid w:val="007C1D8F"/>
    <w:rsid w:val="007C28D2"/>
    <w:rsid w:val="007C4ABB"/>
    <w:rsid w:val="007C51B6"/>
    <w:rsid w:val="007C5AAB"/>
    <w:rsid w:val="007C69B3"/>
    <w:rsid w:val="007C78B2"/>
    <w:rsid w:val="007D0135"/>
    <w:rsid w:val="007D1CCB"/>
    <w:rsid w:val="007D220D"/>
    <w:rsid w:val="007D3104"/>
    <w:rsid w:val="007D5116"/>
    <w:rsid w:val="007D59ED"/>
    <w:rsid w:val="007D648D"/>
    <w:rsid w:val="007D6780"/>
    <w:rsid w:val="007D7B81"/>
    <w:rsid w:val="007D7E5C"/>
    <w:rsid w:val="007E025E"/>
    <w:rsid w:val="007E0774"/>
    <w:rsid w:val="007E14AA"/>
    <w:rsid w:val="007E263E"/>
    <w:rsid w:val="007E3908"/>
    <w:rsid w:val="007E399E"/>
    <w:rsid w:val="007E4E99"/>
    <w:rsid w:val="007F0D13"/>
    <w:rsid w:val="007F15B4"/>
    <w:rsid w:val="007F19B8"/>
    <w:rsid w:val="007F1F38"/>
    <w:rsid w:val="007F529F"/>
    <w:rsid w:val="007F7817"/>
    <w:rsid w:val="007F7A35"/>
    <w:rsid w:val="008005B4"/>
    <w:rsid w:val="00800930"/>
    <w:rsid w:val="00800EAA"/>
    <w:rsid w:val="0080141C"/>
    <w:rsid w:val="008018A4"/>
    <w:rsid w:val="008025AB"/>
    <w:rsid w:val="00803371"/>
    <w:rsid w:val="00803498"/>
    <w:rsid w:val="00803CF5"/>
    <w:rsid w:val="00804793"/>
    <w:rsid w:val="00804991"/>
    <w:rsid w:val="00804FE2"/>
    <w:rsid w:val="0080521B"/>
    <w:rsid w:val="0080523C"/>
    <w:rsid w:val="008056D5"/>
    <w:rsid w:val="0080574D"/>
    <w:rsid w:val="00807C70"/>
    <w:rsid w:val="0081111E"/>
    <w:rsid w:val="00811820"/>
    <w:rsid w:val="00812257"/>
    <w:rsid w:val="00812EF5"/>
    <w:rsid w:val="00813606"/>
    <w:rsid w:val="0081563F"/>
    <w:rsid w:val="00815EEE"/>
    <w:rsid w:val="0081641D"/>
    <w:rsid w:val="008201BF"/>
    <w:rsid w:val="00821E7A"/>
    <w:rsid w:val="00823E51"/>
    <w:rsid w:val="0082578D"/>
    <w:rsid w:val="00827F4E"/>
    <w:rsid w:val="0083203F"/>
    <w:rsid w:val="00835245"/>
    <w:rsid w:val="008356AB"/>
    <w:rsid w:val="008357C4"/>
    <w:rsid w:val="00836112"/>
    <w:rsid w:val="00836153"/>
    <w:rsid w:val="0084158B"/>
    <w:rsid w:val="00842F27"/>
    <w:rsid w:val="00843DB0"/>
    <w:rsid w:val="00844263"/>
    <w:rsid w:val="0084498C"/>
    <w:rsid w:val="00845884"/>
    <w:rsid w:val="00845B2E"/>
    <w:rsid w:val="0084697C"/>
    <w:rsid w:val="008472E9"/>
    <w:rsid w:val="0085012D"/>
    <w:rsid w:val="00852885"/>
    <w:rsid w:val="00852C7A"/>
    <w:rsid w:val="00853EF9"/>
    <w:rsid w:val="00853F18"/>
    <w:rsid w:val="00854A29"/>
    <w:rsid w:val="00855487"/>
    <w:rsid w:val="00855989"/>
    <w:rsid w:val="00855DCC"/>
    <w:rsid w:val="0085631B"/>
    <w:rsid w:val="008565F0"/>
    <w:rsid w:val="008601F1"/>
    <w:rsid w:val="00861DB1"/>
    <w:rsid w:val="008629F5"/>
    <w:rsid w:val="00862BF1"/>
    <w:rsid w:val="00863396"/>
    <w:rsid w:val="00863B47"/>
    <w:rsid w:val="00865239"/>
    <w:rsid w:val="008653CE"/>
    <w:rsid w:val="00865976"/>
    <w:rsid w:val="00865F05"/>
    <w:rsid w:val="00867080"/>
    <w:rsid w:val="00867D27"/>
    <w:rsid w:val="008708C1"/>
    <w:rsid w:val="00870EA3"/>
    <w:rsid w:val="00871BA1"/>
    <w:rsid w:val="00873D5D"/>
    <w:rsid w:val="00874AFA"/>
    <w:rsid w:val="00877FCF"/>
    <w:rsid w:val="008803C4"/>
    <w:rsid w:val="00881E6E"/>
    <w:rsid w:val="00882B52"/>
    <w:rsid w:val="008834B4"/>
    <w:rsid w:val="00884462"/>
    <w:rsid w:val="0088449A"/>
    <w:rsid w:val="00884607"/>
    <w:rsid w:val="00884686"/>
    <w:rsid w:val="00884CBF"/>
    <w:rsid w:val="00885272"/>
    <w:rsid w:val="00885E8F"/>
    <w:rsid w:val="008860F9"/>
    <w:rsid w:val="008865EE"/>
    <w:rsid w:val="00886A57"/>
    <w:rsid w:val="00890984"/>
    <w:rsid w:val="00890B34"/>
    <w:rsid w:val="00891370"/>
    <w:rsid w:val="008920D2"/>
    <w:rsid w:val="00892BE4"/>
    <w:rsid w:val="00896E47"/>
    <w:rsid w:val="008A1331"/>
    <w:rsid w:val="008A258C"/>
    <w:rsid w:val="008A35B7"/>
    <w:rsid w:val="008A548B"/>
    <w:rsid w:val="008A6BD7"/>
    <w:rsid w:val="008B0DB9"/>
    <w:rsid w:val="008B10C3"/>
    <w:rsid w:val="008B15F0"/>
    <w:rsid w:val="008B1C74"/>
    <w:rsid w:val="008B2E4C"/>
    <w:rsid w:val="008B2F3E"/>
    <w:rsid w:val="008B35F0"/>
    <w:rsid w:val="008B4602"/>
    <w:rsid w:val="008B489F"/>
    <w:rsid w:val="008B4ACF"/>
    <w:rsid w:val="008B61D6"/>
    <w:rsid w:val="008B6EFF"/>
    <w:rsid w:val="008B74DF"/>
    <w:rsid w:val="008B7528"/>
    <w:rsid w:val="008C0715"/>
    <w:rsid w:val="008C245C"/>
    <w:rsid w:val="008C3639"/>
    <w:rsid w:val="008C3855"/>
    <w:rsid w:val="008C38CF"/>
    <w:rsid w:val="008C3A18"/>
    <w:rsid w:val="008C3D17"/>
    <w:rsid w:val="008C7949"/>
    <w:rsid w:val="008D090F"/>
    <w:rsid w:val="008D24B8"/>
    <w:rsid w:val="008D282B"/>
    <w:rsid w:val="008D432D"/>
    <w:rsid w:val="008D499E"/>
    <w:rsid w:val="008D4E35"/>
    <w:rsid w:val="008D4E43"/>
    <w:rsid w:val="008D5B9D"/>
    <w:rsid w:val="008D626E"/>
    <w:rsid w:val="008D729F"/>
    <w:rsid w:val="008E049F"/>
    <w:rsid w:val="008E0BB0"/>
    <w:rsid w:val="008E219C"/>
    <w:rsid w:val="008E2711"/>
    <w:rsid w:val="008E2EED"/>
    <w:rsid w:val="008E3B5D"/>
    <w:rsid w:val="008E5475"/>
    <w:rsid w:val="008E5B3A"/>
    <w:rsid w:val="008E5E24"/>
    <w:rsid w:val="008E640E"/>
    <w:rsid w:val="008E66C7"/>
    <w:rsid w:val="008E6B04"/>
    <w:rsid w:val="008E6F11"/>
    <w:rsid w:val="008F1382"/>
    <w:rsid w:val="008F1388"/>
    <w:rsid w:val="008F18CA"/>
    <w:rsid w:val="008F1C03"/>
    <w:rsid w:val="008F1E69"/>
    <w:rsid w:val="008F1FF1"/>
    <w:rsid w:val="008F32D0"/>
    <w:rsid w:val="008F3B74"/>
    <w:rsid w:val="008F5173"/>
    <w:rsid w:val="008F6E0E"/>
    <w:rsid w:val="008F6FCE"/>
    <w:rsid w:val="008F76CD"/>
    <w:rsid w:val="00900186"/>
    <w:rsid w:val="00900AFB"/>
    <w:rsid w:val="00902159"/>
    <w:rsid w:val="00903508"/>
    <w:rsid w:val="00904257"/>
    <w:rsid w:val="009054B6"/>
    <w:rsid w:val="00906385"/>
    <w:rsid w:val="00910375"/>
    <w:rsid w:val="00910385"/>
    <w:rsid w:val="009105F9"/>
    <w:rsid w:val="009108E9"/>
    <w:rsid w:val="00910BF2"/>
    <w:rsid w:val="009111B9"/>
    <w:rsid w:val="00911521"/>
    <w:rsid w:val="009123EC"/>
    <w:rsid w:val="00912C2E"/>
    <w:rsid w:val="00913E1D"/>
    <w:rsid w:val="00914499"/>
    <w:rsid w:val="00915222"/>
    <w:rsid w:val="00920019"/>
    <w:rsid w:val="009200EE"/>
    <w:rsid w:val="00920367"/>
    <w:rsid w:val="00920375"/>
    <w:rsid w:val="00920FCE"/>
    <w:rsid w:val="009218AE"/>
    <w:rsid w:val="00922DD3"/>
    <w:rsid w:val="00923207"/>
    <w:rsid w:val="00923AF6"/>
    <w:rsid w:val="00923F50"/>
    <w:rsid w:val="00924384"/>
    <w:rsid w:val="00925933"/>
    <w:rsid w:val="00927A2B"/>
    <w:rsid w:val="00927A61"/>
    <w:rsid w:val="00930851"/>
    <w:rsid w:val="009328C3"/>
    <w:rsid w:val="00934BED"/>
    <w:rsid w:val="00935B6E"/>
    <w:rsid w:val="009404E1"/>
    <w:rsid w:val="00940B0E"/>
    <w:rsid w:val="00940B90"/>
    <w:rsid w:val="0094130C"/>
    <w:rsid w:val="00943EEA"/>
    <w:rsid w:val="00944FB8"/>
    <w:rsid w:val="009462AE"/>
    <w:rsid w:val="009479DB"/>
    <w:rsid w:val="009502DB"/>
    <w:rsid w:val="0095095B"/>
    <w:rsid w:val="00951E2E"/>
    <w:rsid w:val="00952951"/>
    <w:rsid w:val="00952F6F"/>
    <w:rsid w:val="009531E0"/>
    <w:rsid w:val="00953279"/>
    <w:rsid w:val="00955854"/>
    <w:rsid w:val="0096218F"/>
    <w:rsid w:val="00962DD0"/>
    <w:rsid w:val="00963408"/>
    <w:rsid w:val="00964FBA"/>
    <w:rsid w:val="00966834"/>
    <w:rsid w:val="00967048"/>
    <w:rsid w:val="00967714"/>
    <w:rsid w:val="009706DC"/>
    <w:rsid w:val="009711F4"/>
    <w:rsid w:val="0097124B"/>
    <w:rsid w:val="00971347"/>
    <w:rsid w:val="00976F0B"/>
    <w:rsid w:val="00977550"/>
    <w:rsid w:val="0097772E"/>
    <w:rsid w:val="00980046"/>
    <w:rsid w:val="009804ED"/>
    <w:rsid w:val="00980ECC"/>
    <w:rsid w:val="00981974"/>
    <w:rsid w:val="00983832"/>
    <w:rsid w:val="00983A49"/>
    <w:rsid w:val="00985B1C"/>
    <w:rsid w:val="0098792B"/>
    <w:rsid w:val="00987C33"/>
    <w:rsid w:val="00990009"/>
    <w:rsid w:val="0099037C"/>
    <w:rsid w:val="0099054E"/>
    <w:rsid w:val="00990930"/>
    <w:rsid w:val="00990E41"/>
    <w:rsid w:val="00992D5F"/>
    <w:rsid w:val="00992F92"/>
    <w:rsid w:val="00993BB0"/>
    <w:rsid w:val="00994292"/>
    <w:rsid w:val="009947D4"/>
    <w:rsid w:val="009951C7"/>
    <w:rsid w:val="00996597"/>
    <w:rsid w:val="00996787"/>
    <w:rsid w:val="00997449"/>
    <w:rsid w:val="00997CDF"/>
    <w:rsid w:val="009A054F"/>
    <w:rsid w:val="009A05E8"/>
    <w:rsid w:val="009A22FD"/>
    <w:rsid w:val="009A3D35"/>
    <w:rsid w:val="009A4EF6"/>
    <w:rsid w:val="009A534F"/>
    <w:rsid w:val="009A7E19"/>
    <w:rsid w:val="009B07ED"/>
    <w:rsid w:val="009B0F9C"/>
    <w:rsid w:val="009B207B"/>
    <w:rsid w:val="009B28A5"/>
    <w:rsid w:val="009B2E5F"/>
    <w:rsid w:val="009B2F7D"/>
    <w:rsid w:val="009B2F80"/>
    <w:rsid w:val="009B5303"/>
    <w:rsid w:val="009B5826"/>
    <w:rsid w:val="009B6038"/>
    <w:rsid w:val="009B7991"/>
    <w:rsid w:val="009B79AB"/>
    <w:rsid w:val="009C095B"/>
    <w:rsid w:val="009C0EBD"/>
    <w:rsid w:val="009C2274"/>
    <w:rsid w:val="009C364E"/>
    <w:rsid w:val="009C4718"/>
    <w:rsid w:val="009C49A2"/>
    <w:rsid w:val="009C4F15"/>
    <w:rsid w:val="009C5817"/>
    <w:rsid w:val="009C68A9"/>
    <w:rsid w:val="009D2965"/>
    <w:rsid w:val="009D2B9A"/>
    <w:rsid w:val="009D3298"/>
    <w:rsid w:val="009D4399"/>
    <w:rsid w:val="009D4FED"/>
    <w:rsid w:val="009D5B9D"/>
    <w:rsid w:val="009D61CA"/>
    <w:rsid w:val="009D7100"/>
    <w:rsid w:val="009E4058"/>
    <w:rsid w:val="009E45B9"/>
    <w:rsid w:val="009E4EB0"/>
    <w:rsid w:val="009E65B3"/>
    <w:rsid w:val="009E664B"/>
    <w:rsid w:val="009E7014"/>
    <w:rsid w:val="009F01C3"/>
    <w:rsid w:val="009F0374"/>
    <w:rsid w:val="009F0935"/>
    <w:rsid w:val="009F1293"/>
    <w:rsid w:val="009F1986"/>
    <w:rsid w:val="009F2000"/>
    <w:rsid w:val="009F3556"/>
    <w:rsid w:val="009F4A00"/>
    <w:rsid w:val="009F4AE1"/>
    <w:rsid w:val="009F55C3"/>
    <w:rsid w:val="009F589D"/>
    <w:rsid w:val="009F7226"/>
    <w:rsid w:val="00A007D9"/>
    <w:rsid w:val="00A0368D"/>
    <w:rsid w:val="00A0422A"/>
    <w:rsid w:val="00A044D1"/>
    <w:rsid w:val="00A05508"/>
    <w:rsid w:val="00A05895"/>
    <w:rsid w:val="00A05905"/>
    <w:rsid w:val="00A05FC1"/>
    <w:rsid w:val="00A0621E"/>
    <w:rsid w:val="00A06322"/>
    <w:rsid w:val="00A07059"/>
    <w:rsid w:val="00A07320"/>
    <w:rsid w:val="00A106FA"/>
    <w:rsid w:val="00A1078E"/>
    <w:rsid w:val="00A109D2"/>
    <w:rsid w:val="00A110C3"/>
    <w:rsid w:val="00A11676"/>
    <w:rsid w:val="00A11D86"/>
    <w:rsid w:val="00A12783"/>
    <w:rsid w:val="00A1434B"/>
    <w:rsid w:val="00A152E0"/>
    <w:rsid w:val="00A15708"/>
    <w:rsid w:val="00A16354"/>
    <w:rsid w:val="00A167C7"/>
    <w:rsid w:val="00A16AAF"/>
    <w:rsid w:val="00A205E5"/>
    <w:rsid w:val="00A20B5E"/>
    <w:rsid w:val="00A20F75"/>
    <w:rsid w:val="00A213F3"/>
    <w:rsid w:val="00A22BD8"/>
    <w:rsid w:val="00A22DFD"/>
    <w:rsid w:val="00A241EA"/>
    <w:rsid w:val="00A258B5"/>
    <w:rsid w:val="00A271BF"/>
    <w:rsid w:val="00A30BD2"/>
    <w:rsid w:val="00A32734"/>
    <w:rsid w:val="00A34670"/>
    <w:rsid w:val="00A35194"/>
    <w:rsid w:val="00A35966"/>
    <w:rsid w:val="00A3634C"/>
    <w:rsid w:val="00A36569"/>
    <w:rsid w:val="00A36CB2"/>
    <w:rsid w:val="00A4219A"/>
    <w:rsid w:val="00A4596F"/>
    <w:rsid w:val="00A53B76"/>
    <w:rsid w:val="00A53E69"/>
    <w:rsid w:val="00A53F8B"/>
    <w:rsid w:val="00A540CB"/>
    <w:rsid w:val="00A54AE1"/>
    <w:rsid w:val="00A54DCA"/>
    <w:rsid w:val="00A56FF7"/>
    <w:rsid w:val="00A60337"/>
    <w:rsid w:val="00A60F39"/>
    <w:rsid w:val="00A61ABC"/>
    <w:rsid w:val="00A62026"/>
    <w:rsid w:val="00A629D8"/>
    <w:rsid w:val="00A64CFB"/>
    <w:rsid w:val="00A65A18"/>
    <w:rsid w:val="00A67909"/>
    <w:rsid w:val="00A679E4"/>
    <w:rsid w:val="00A71F6F"/>
    <w:rsid w:val="00A744B0"/>
    <w:rsid w:val="00A745A0"/>
    <w:rsid w:val="00A7507D"/>
    <w:rsid w:val="00A758A2"/>
    <w:rsid w:val="00A75C20"/>
    <w:rsid w:val="00A764D4"/>
    <w:rsid w:val="00A76CF4"/>
    <w:rsid w:val="00A774A8"/>
    <w:rsid w:val="00A77BCF"/>
    <w:rsid w:val="00A80BB4"/>
    <w:rsid w:val="00A80BBE"/>
    <w:rsid w:val="00A81364"/>
    <w:rsid w:val="00A81617"/>
    <w:rsid w:val="00A8243B"/>
    <w:rsid w:val="00A8296C"/>
    <w:rsid w:val="00A82AE3"/>
    <w:rsid w:val="00A82B7E"/>
    <w:rsid w:val="00A861A0"/>
    <w:rsid w:val="00A87258"/>
    <w:rsid w:val="00A90444"/>
    <w:rsid w:val="00A915BD"/>
    <w:rsid w:val="00A91665"/>
    <w:rsid w:val="00A91B9C"/>
    <w:rsid w:val="00A93389"/>
    <w:rsid w:val="00A93573"/>
    <w:rsid w:val="00A94374"/>
    <w:rsid w:val="00A95400"/>
    <w:rsid w:val="00A95CD7"/>
    <w:rsid w:val="00A961FE"/>
    <w:rsid w:val="00A96C74"/>
    <w:rsid w:val="00A970D5"/>
    <w:rsid w:val="00A97166"/>
    <w:rsid w:val="00A97D84"/>
    <w:rsid w:val="00AA2868"/>
    <w:rsid w:val="00AA2B6F"/>
    <w:rsid w:val="00AA2E6D"/>
    <w:rsid w:val="00AA569B"/>
    <w:rsid w:val="00AA6D78"/>
    <w:rsid w:val="00AA7332"/>
    <w:rsid w:val="00AA7851"/>
    <w:rsid w:val="00AA79BC"/>
    <w:rsid w:val="00AA7EC5"/>
    <w:rsid w:val="00AB04B4"/>
    <w:rsid w:val="00AB0990"/>
    <w:rsid w:val="00AB0D1A"/>
    <w:rsid w:val="00AB1162"/>
    <w:rsid w:val="00AB48C6"/>
    <w:rsid w:val="00AB7A94"/>
    <w:rsid w:val="00AC01C7"/>
    <w:rsid w:val="00AC0233"/>
    <w:rsid w:val="00AC1FE8"/>
    <w:rsid w:val="00AC3B2B"/>
    <w:rsid w:val="00AC6238"/>
    <w:rsid w:val="00AC7047"/>
    <w:rsid w:val="00AC7578"/>
    <w:rsid w:val="00AC7E26"/>
    <w:rsid w:val="00AD1234"/>
    <w:rsid w:val="00AD144C"/>
    <w:rsid w:val="00AD31D5"/>
    <w:rsid w:val="00AD349E"/>
    <w:rsid w:val="00AD39CA"/>
    <w:rsid w:val="00AD489C"/>
    <w:rsid w:val="00AD5B78"/>
    <w:rsid w:val="00AD6199"/>
    <w:rsid w:val="00AD654E"/>
    <w:rsid w:val="00AE111F"/>
    <w:rsid w:val="00AE1973"/>
    <w:rsid w:val="00AE35A4"/>
    <w:rsid w:val="00AE472C"/>
    <w:rsid w:val="00AE5021"/>
    <w:rsid w:val="00AE5386"/>
    <w:rsid w:val="00AE59AB"/>
    <w:rsid w:val="00AE6746"/>
    <w:rsid w:val="00AE6E1B"/>
    <w:rsid w:val="00AF0B30"/>
    <w:rsid w:val="00AF22C6"/>
    <w:rsid w:val="00AF4BF0"/>
    <w:rsid w:val="00AF5A5F"/>
    <w:rsid w:val="00AF5EC7"/>
    <w:rsid w:val="00AF6CF7"/>
    <w:rsid w:val="00AF7533"/>
    <w:rsid w:val="00B01647"/>
    <w:rsid w:val="00B02A51"/>
    <w:rsid w:val="00B03414"/>
    <w:rsid w:val="00B04D87"/>
    <w:rsid w:val="00B05907"/>
    <w:rsid w:val="00B05EBC"/>
    <w:rsid w:val="00B0672F"/>
    <w:rsid w:val="00B074A3"/>
    <w:rsid w:val="00B078C7"/>
    <w:rsid w:val="00B07F02"/>
    <w:rsid w:val="00B11ACE"/>
    <w:rsid w:val="00B131D9"/>
    <w:rsid w:val="00B13DC1"/>
    <w:rsid w:val="00B147B6"/>
    <w:rsid w:val="00B14A26"/>
    <w:rsid w:val="00B172A9"/>
    <w:rsid w:val="00B21BAD"/>
    <w:rsid w:val="00B21DD0"/>
    <w:rsid w:val="00B22044"/>
    <w:rsid w:val="00B22DA3"/>
    <w:rsid w:val="00B23703"/>
    <w:rsid w:val="00B23B28"/>
    <w:rsid w:val="00B25BB7"/>
    <w:rsid w:val="00B26335"/>
    <w:rsid w:val="00B267F1"/>
    <w:rsid w:val="00B26BF9"/>
    <w:rsid w:val="00B26F19"/>
    <w:rsid w:val="00B27E2E"/>
    <w:rsid w:val="00B30402"/>
    <w:rsid w:val="00B306A6"/>
    <w:rsid w:val="00B3095A"/>
    <w:rsid w:val="00B30CA4"/>
    <w:rsid w:val="00B30CAF"/>
    <w:rsid w:val="00B3113D"/>
    <w:rsid w:val="00B312CC"/>
    <w:rsid w:val="00B31738"/>
    <w:rsid w:val="00B31B65"/>
    <w:rsid w:val="00B327DC"/>
    <w:rsid w:val="00B3317C"/>
    <w:rsid w:val="00B34DE4"/>
    <w:rsid w:val="00B3534F"/>
    <w:rsid w:val="00B3587A"/>
    <w:rsid w:val="00B37E5F"/>
    <w:rsid w:val="00B4374C"/>
    <w:rsid w:val="00B43A2A"/>
    <w:rsid w:val="00B4505F"/>
    <w:rsid w:val="00B4533D"/>
    <w:rsid w:val="00B454ED"/>
    <w:rsid w:val="00B46D1C"/>
    <w:rsid w:val="00B50370"/>
    <w:rsid w:val="00B517EB"/>
    <w:rsid w:val="00B51F91"/>
    <w:rsid w:val="00B51FBA"/>
    <w:rsid w:val="00B53682"/>
    <w:rsid w:val="00B53E86"/>
    <w:rsid w:val="00B5473B"/>
    <w:rsid w:val="00B5495F"/>
    <w:rsid w:val="00B54B4B"/>
    <w:rsid w:val="00B5503C"/>
    <w:rsid w:val="00B55D5B"/>
    <w:rsid w:val="00B607DE"/>
    <w:rsid w:val="00B60B0B"/>
    <w:rsid w:val="00B6200D"/>
    <w:rsid w:val="00B62BD0"/>
    <w:rsid w:val="00B63604"/>
    <w:rsid w:val="00B6594A"/>
    <w:rsid w:val="00B6682A"/>
    <w:rsid w:val="00B70551"/>
    <w:rsid w:val="00B70C7A"/>
    <w:rsid w:val="00B71A19"/>
    <w:rsid w:val="00B73FBB"/>
    <w:rsid w:val="00B747B6"/>
    <w:rsid w:val="00B756B0"/>
    <w:rsid w:val="00B76244"/>
    <w:rsid w:val="00B7695B"/>
    <w:rsid w:val="00B769BF"/>
    <w:rsid w:val="00B76C1F"/>
    <w:rsid w:val="00B771B3"/>
    <w:rsid w:val="00B808FE"/>
    <w:rsid w:val="00B80CDA"/>
    <w:rsid w:val="00B840DB"/>
    <w:rsid w:val="00B85FE0"/>
    <w:rsid w:val="00B8659A"/>
    <w:rsid w:val="00B87161"/>
    <w:rsid w:val="00B90019"/>
    <w:rsid w:val="00B90179"/>
    <w:rsid w:val="00B90BF7"/>
    <w:rsid w:val="00B9181B"/>
    <w:rsid w:val="00B93C5F"/>
    <w:rsid w:val="00B95163"/>
    <w:rsid w:val="00B9546C"/>
    <w:rsid w:val="00BA26B9"/>
    <w:rsid w:val="00BA2E95"/>
    <w:rsid w:val="00BA7F85"/>
    <w:rsid w:val="00BB0066"/>
    <w:rsid w:val="00BB157A"/>
    <w:rsid w:val="00BB162F"/>
    <w:rsid w:val="00BB1EA6"/>
    <w:rsid w:val="00BB2D88"/>
    <w:rsid w:val="00BB5225"/>
    <w:rsid w:val="00BB54EA"/>
    <w:rsid w:val="00BB5DB6"/>
    <w:rsid w:val="00BB7539"/>
    <w:rsid w:val="00BB77B2"/>
    <w:rsid w:val="00BC0B18"/>
    <w:rsid w:val="00BC18CF"/>
    <w:rsid w:val="00BC19A8"/>
    <w:rsid w:val="00BC2894"/>
    <w:rsid w:val="00BC2CA5"/>
    <w:rsid w:val="00BC2D3D"/>
    <w:rsid w:val="00BC4259"/>
    <w:rsid w:val="00BC433C"/>
    <w:rsid w:val="00BC5150"/>
    <w:rsid w:val="00BC65AC"/>
    <w:rsid w:val="00BC73E8"/>
    <w:rsid w:val="00BC765A"/>
    <w:rsid w:val="00BD09AD"/>
    <w:rsid w:val="00BD1DC2"/>
    <w:rsid w:val="00BD2745"/>
    <w:rsid w:val="00BD2FFF"/>
    <w:rsid w:val="00BD4616"/>
    <w:rsid w:val="00BD46DF"/>
    <w:rsid w:val="00BD5372"/>
    <w:rsid w:val="00BD60C4"/>
    <w:rsid w:val="00BD6100"/>
    <w:rsid w:val="00BD6252"/>
    <w:rsid w:val="00BD62F7"/>
    <w:rsid w:val="00BD6318"/>
    <w:rsid w:val="00BD6723"/>
    <w:rsid w:val="00BD698F"/>
    <w:rsid w:val="00BD6A6A"/>
    <w:rsid w:val="00BD6ADC"/>
    <w:rsid w:val="00BE0F3A"/>
    <w:rsid w:val="00BE16E4"/>
    <w:rsid w:val="00BE212D"/>
    <w:rsid w:val="00BE28DD"/>
    <w:rsid w:val="00BE4ACE"/>
    <w:rsid w:val="00BE513A"/>
    <w:rsid w:val="00BE5715"/>
    <w:rsid w:val="00BE63CE"/>
    <w:rsid w:val="00BE74C1"/>
    <w:rsid w:val="00BF034F"/>
    <w:rsid w:val="00BF0D43"/>
    <w:rsid w:val="00BF19D8"/>
    <w:rsid w:val="00BF1C17"/>
    <w:rsid w:val="00BF28FE"/>
    <w:rsid w:val="00BF50A7"/>
    <w:rsid w:val="00BF529E"/>
    <w:rsid w:val="00BF5B6E"/>
    <w:rsid w:val="00BF716C"/>
    <w:rsid w:val="00C013DA"/>
    <w:rsid w:val="00C02E84"/>
    <w:rsid w:val="00C02ED9"/>
    <w:rsid w:val="00C03098"/>
    <w:rsid w:val="00C032F7"/>
    <w:rsid w:val="00C047AE"/>
    <w:rsid w:val="00C06CEF"/>
    <w:rsid w:val="00C06F00"/>
    <w:rsid w:val="00C100A3"/>
    <w:rsid w:val="00C12400"/>
    <w:rsid w:val="00C138A9"/>
    <w:rsid w:val="00C13E23"/>
    <w:rsid w:val="00C15B21"/>
    <w:rsid w:val="00C16FEF"/>
    <w:rsid w:val="00C17CA9"/>
    <w:rsid w:val="00C21637"/>
    <w:rsid w:val="00C22515"/>
    <w:rsid w:val="00C23DA1"/>
    <w:rsid w:val="00C24071"/>
    <w:rsid w:val="00C2500C"/>
    <w:rsid w:val="00C26631"/>
    <w:rsid w:val="00C27F8F"/>
    <w:rsid w:val="00C33090"/>
    <w:rsid w:val="00C34044"/>
    <w:rsid w:val="00C36016"/>
    <w:rsid w:val="00C36340"/>
    <w:rsid w:val="00C363D8"/>
    <w:rsid w:val="00C40641"/>
    <w:rsid w:val="00C40CC9"/>
    <w:rsid w:val="00C40F14"/>
    <w:rsid w:val="00C417CE"/>
    <w:rsid w:val="00C442AF"/>
    <w:rsid w:val="00C455E2"/>
    <w:rsid w:val="00C45FE6"/>
    <w:rsid w:val="00C46B30"/>
    <w:rsid w:val="00C46CBD"/>
    <w:rsid w:val="00C47374"/>
    <w:rsid w:val="00C47506"/>
    <w:rsid w:val="00C504E2"/>
    <w:rsid w:val="00C517E5"/>
    <w:rsid w:val="00C53874"/>
    <w:rsid w:val="00C56CF2"/>
    <w:rsid w:val="00C57429"/>
    <w:rsid w:val="00C57BB0"/>
    <w:rsid w:val="00C618FD"/>
    <w:rsid w:val="00C62288"/>
    <w:rsid w:val="00C6229F"/>
    <w:rsid w:val="00C6300D"/>
    <w:rsid w:val="00C6407F"/>
    <w:rsid w:val="00C67B06"/>
    <w:rsid w:val="00C70596"/>
    <w:rsid w:val="00C7116A"/>
    <w:rsid w:val="00C71FFD"/>
    <w:rsid w:val="00C72656"/>
    <w:rsid w:val="00C72855"/>
    <w:rsid w:val="00C74303"/>
    <w:rsid w:val="00C807D7"/>
    <w:rsid w:val="00C80B1C"/>
    <w:rsid w:val="00C8243F"/>
    <w:rsid w:val="00C82E97"/>
    <w:rsid w:val="00C831C2"/>
    <w:rsid w:val="00C849FE"/>
    <w:rsid w:val="00C85919"/>
    <w:rsid w:val="00C86D81"/>
    <w:rsid w:val="00C90C93"/>
    <w:rsid w:val="00C91407"/>
    <w:rsid w:val="00C915A9"/>
    <w:rsid w:val="00C91CA8"/>
    <w:rsid w:val="00C9283F"/>
    <w:rsid w:val="00C9504E"/>
    <w:rsid w:val="00C9704E"/>
    <w:rsid w:val="00C97F36"/>
    <w:rsid w:val="00CA00B2"/>
    <w:rsid w:val="00CA099E"/>
    <w:rsid w:val="00CA0B50"/>
    <w:rsid w:val="00CA15DE"/>
    <w:rsid w:val="00CA235C"/>
    <w:rsid w:val="00CA25F2"/>
    <w:rsid w:val="00CA5B3D"/>
    <w:rsid w:val="00CA6465"/>
    <w:rsid w:val="00CA6E22"/>
    <w:rsid w:val="00CA75A7"/>
    <w:rsid w:val="00CA7CD5"/>
    <w:rsid w:val="00CB0159"/>
    <w:rsid w:val="00CB1FB1"/>
    <w:rsid w:val="00CB25A8"/>
    <w:rsid w:val="00CB4432"/>
    <w:rsid w:val="00CB5078"/>
    <w:rsid w:val="00CB5C41"/>
    <w:rsid w:val="00CB60D6"/>
    <w:rsid w:val="00CB685D"/>
    <w:rsid w:val="00CB7A67"/>
    <w:rsid w:val="00CC140D"/>
    <w:rsid w:val="00CC2AFE"/>
    <w:rsid w:val="00CC2B86"/>
    <w:rsid w:val="00CC37BE"/>
    <w:rsid w:val="00CC5746"/>
    <w:rsid w:val="00CC5BBD"/>
    <w:rsid w:val="00CC5DFE"/>
    <w:rsid w:val="00CC706C"/>
    <w:rsid w:val="00CC71BC"/>
    <w:rsid w:val="00CC75C4"/>
    <w:rsid w:val="00CC7C0F"/>
    <w:rsid w:val="00CD0B67"/>
    <w:rsid w:val="00CD26CD"/>
    <w:rsid w:val="00CD345B"/>
    <w:rsid w:val="00CD4A35"/>
    <w:rsid w:val="00CD5333"/>
    <w:rsid w:val="00CD5575"/>
    <w:rsid w:val="00CD777C"/>
    <w:rsid w:val="00CE02CD"/>
    <w:rsid w:val="00CE06DA"/>
    <w:rsid w:val="00CE182B"/>
    <w:rsid w:val="00CE2908"/>
    <w:rsid w:val="00CE35C7"/>
    <w:rsid w:val="00CE6066"/>
    <w:rsid w:val="00CF046D"/>
    <w:rsid w:val="00CF08C7"/>
    <w:rsid w:val="00CF1046"/>
    <w:rsid w:val="00CF20D8"/>
    <w:rsid w:val="00CF2F6D"/>
    <w:rsid w:val="00CF322D"/>
    <w:rsid w:val="00CF32A9"/>
    <w:rsid w:val="00CF3A44"/>
    <w:rsid w:val="00CF4E8B"/>
    <w:rsid w:val="00CF56E3"/>
    <w:rsid w:val="00CF679F"/>
    <w:rsid w:val="00CF6E21"/>
    <w:rsid w:val="00CF7A0F"/>
    <w:rsid w:val="00D01A39"/>
    <w:rsid w:val="00D0226C"/>
    <w:rsid w:val="00D04E19"/>
    <w:rsid w:val="00D05E71"/>
    <w:rsid w:val="00D06656"/>
    <w:rsid w:val="00D11321"/>
    <w:rsid w:val="00D11DD7"/>
    <w:rsid w:val="00D14520"/>
    <w:rsid w:val="00D14911"/>
    <w:rsid w:val="00D15991"/>
    <w:rsid w:val="00D16651"/>
    <w:rsid w:val="00D17DE3"/>
    <w:rsid w:val="00D203FA"/>
    <w:rsid w:val="00D20BD7"/>
    <w:rsid w:val="00D220F9"/>
    <w:rsid w:val="00D22167"/>
    <w:rsid w:val="00D22CBA"/>
    <w:rsid w:val="00D24CA8"/>
    <w:rsid w:val="00D26205"/>
    <w:rsid w:val="00D26852"/>
    <w:rsid w:val="00D26C69"/>
    <w:rsid w:val="00D26DA8"/>
    <w:rsid w:val="00D319AE"/>
    <w:rsid w:val="00D31C6E"/>
    <w:rsid w:val="00D31E59"/>
    <w:rsid w:val="00D33D98"/>
    <w:rsid w:val="00D3597E"/>
    <w:rsid w:val="00D35FB2"/>
    <w:rsid w:val="00D36E87"/>
    <w:rsid w:val="00D40936"/>
    <w:rsid w:val="00D4176B"/>
    <w:rsid w:val="00D4231F"/>
    <w:rsid w:val="00D42676"/>
    <w:rsid w:val="00D42879"/>
    <w:rsid w:val="00D42CD4"/>
    <w:rsid w:val="00D44E55"/>
    <w:rsid w:val="00D4642A"/>
    <w:rsid w:val="00D51898"/>
    <w:rsid w:val="00D52194"/>
    <w:rsid w:val="00D53627"/>
    <w:rsid w:val="00D5364C"/>
    <w:rsid w:val="00D54C0F"/>
    <w:rsid w:val="00D569C7"/>
    <w:rsid w:val="00D57736"/>
    <w:rsid w:val="00D60B04"/>
    <w:rsid w:val="00D619B0"/>
    <w:rsid w:val="00D61D7D"/>
    <w:rsid w:val="00D628AC"/>
    <w:rsid w:val="00D63F64"/>
    <w:rsid w:val="00D66FC0"/>
    <w:rsid w:val="00D67CDF"/>
    <w:rsid w:val="00D72C43"/>
    <w:rsid w:val="00D753E2"/>
    <w:rsid w:val="00D776F0"/>
    <w:rsid w:val="00D77DA5"/>
    <w:rsid w:val="00D81339"/>
    <w:rsid w:val="00D81B5C"/>
    <w:rsid w:val="00D83926"/>
    <w:rsid w:val="00D8437A"/>
    <w:rsid w:val="00D848CE"/>
    <w:rsid w:val="00D855A2"/>
    <w:rsid w:val="00D86D59"/>
    <w:rsid w:val="00D86F83"/>
    <w:rsid w:val="00D87A59"/>
    <w:rsid w:val="00D905A7"/>
    <w:rsid w:val="00D90FB4"/>
    <w:rsid w:val="00D91912"/>
    <w:rsid w:val="00D91F07"/>
    <w:rsid w:val="00D92B34"/>
    <w:rsid w:val="00D92C6E"/>
    <w:rsid w:val="00D93560"/>
    <w:rsid w:val="00D94B25"/>
    <w:rsid w:val="00D95BD2"/>
    <w:rsid w:val="00D95D29"/>
    <w:rsid w:val="00D9665C"/>
    <w:rsid w:val="00D97C6A"/>
    <w:rsid w:val="00DA0267"/>
    <w:rsid w:val="00DA1736"/>
    <w:rsid w:val="00DA1BC0"/>
    <w:rsid w:val="00DA261B"/>
    <w:rsid w:val="00DA2DE8"/>
    <w:rsid w:val="00DA4481"/>
    <w:rsid w:val="00DA5737"/>
    <w:rsid w:val="00DA75EF"/>
    <w:rsid w:val="00DA7B34"/>
    <w:rsid w:val="00DB08A0"/>
    <w:rsid w:val="00DB0F69"/>
    <w:rsid w:val="00DB2827"/>
    <w:rsid w:val="00DB308B"/>
    <w:rsid w:val="00DB3991"/>
    <w:rsid w:val="00DB50AF"/>
    <w:rsid w:val="00DB78B7"/>
    <w:rsid w:val="00DB7B40"/>
    <w:rsid w:val="00DC1151"/>
    <w:rsid w:val="00DC2867"/>
    <w:rsid w:val="00DC435F"/>
    <w:rsid w:val="00DC49C3"/>
    <w:rsid w:val="00DC6087"/>
    <w:rsid w:val="00DC66B2"/>
    <w:rsid w:val="00DC67D4"/>
    <w:rsid w:val="00DD11EF"/>
    <w:rsid w:val="00DD38FE"/>
    <w:rsid w:val="00DD5167"/>
    <w:rsid w:val="00DD5C27"/>
    <w:rsid w:val="00DD60EF"/>
    <w:rsid w:val="00DD661A"/>
    <w:rsid w:val="00DD79F9"/>
    <w:rsid w:val="00DD7B7F"/>
    <w:rsid w:val="00DE01D7"/>
    <w:rsid w:val="00DE02CB"/>
    <w:rsid w:val="00DE151B"/>
    <w:rsid w:val="00DE2B15"/>
    <w:rsid w:val="00DE2D10"/>
    <w:rsid w:val="00DE3E41"/>
    <w:rsid w:val="00DE4817"/>
    <w:rsid w:val="00DE5B46"/>
    <w:rsid w:val="00DE6527"/>
    <w:rsid w:val="00DE6A9C"/>
    <w:rsid w:val="00DE71EB"/>
    <w:rsid w:val="00DE745C"/>
    <w:rsid w:val="00DF0005"/>
    <w:rsid w:val="00DF06E4"/>
    <w:rsid w:val="00DF2339"/>
    <w:rsid w:val="00DF41DA"/>
    <w:rsid w:val="00DF5153"/>
    <w:rsid w:val="00DF5B7E"/>
    <w:rsid w:val="00DF7EEB"/>
    <w:rsid w:val="00E00BDD"/>
    <w:rsid w:val="00E02272"/>
    <w:rsid w:val="00E02B52"/>
    <w:rsid w:val="00E0322D"/>
    <w:rsid w:val="00E033A5"/>
    <w:rsid w:val="00E03D84"/>
    <w:rsid w:val="00E05014"/>
    <w:rsid w:val="00E1061C"/>
    <w:rsid w:val="00E11492"/>
    <w:rsid w:val="00E13AB4"/>
    <w:rsid w:val="00E1463A"/>
    <w:rsid w:val="00E15029"/>
    <w:rsid w:val="00E168AE"/>
    <w:rsid w:val="00E173F1"/>
    <w:rsid w:val="00E17DDE"/>
    <w:rsid w:val="00E17E4C"/>
    <w:rsid w:val="00E206AB"/>
    <w:rsid w:val="00E219EE"/>
    <w:rsid w:val="00E223B8"/>
    <w:rsid w:val="00E22579"/>
    <w:rsid w:val="00E24C82"/>
    <w:rsid w:val="00E25381"/>
    <w:rsid w:val="00E2595F"/>
    <w:rsid w:val="00E26342"/>
    <w:rsid w:val="00E27E58"/>
    <w:rsid w:val="00E3021D"/>
    <w:rsid w:val="00E30288"/>
    <w:rsid w:val="00E310D3"/>
    <w:rsid w:val="00E321D8"/>
    <w:rsid w:val="00E343F1"/>
    <w:rsid w:val="00E34DE6"/>
    <w:rsid w:val="00E35658"/>
    <w:rsid w:val="00E363D1"/>
    <w:rsid w:val="00E36B22"/>
    <w:rsid w:val="00E36E12"/>
    <w:rsid w:val="00E372E8"/>
    <w:rsid w:val="00E37A38"/>
    <w:rsid w:val="00E37AAE"/>
    <w:rsid w:val="00E41362"/>
    <w:rsid w:val="00E41A03"/>
    <w:rsid w:val="00E41C52"/>
    <w:rsid w:val="00E41CD5"/>
    <w:rsid w:val="00E43768"/>
    <w:rsid w:val="00E43AAE"/>
    <w:rsid w:val="00E4645F"/>
    <w:rsid w:val="00E46DB1"/>
    <w:rsid w:val="00E47EBC"/>
    <w:rsid w:val="00E504DD"/>
    <w:rsid w:val="00E50B12"/>
    <w:rsid w:val="00E52E4A"/>
    <w:rsid w:val="00E533D7"/>
    <w:rsid w:val="00E54121"/>
    <w:rsid w:val="00E55505"/>
    <w:rsid w:val="00E55E16"/>
    <w:rsid w:val="00E61024"/>
    <w:rsid w:val="00E617DE"/>
    <w:rsid w:val="00E63291"/>
    <w:rsid w:val="00E65437"/>
    <w:rsid w:val="00E65C16"/>
    <w:rsid w:val="00E662AB"/>
    <w:rsid w:val="00E66939"/>
    <w:rsid w:val="00E66BA2"/>
    <w:rsid w:val="00E66C8D"/>
    <w:rsid w:val="00E70E62"/>
    <w:rsid w:val="00E70F5F"/>
    <w:rsid w:val="00E71A7F"/>
    <w:rsid w:val="00E72269"/>
    <w:rsid w:val="00E72480"/>
    <w:rsid w:val="00E7581C"/>
    <w:rsid w:val="00E75DC9"/>
    <w:rsid w:val="00E761E1"/>
    <w:rsid w:val="00E76297"/>
    <w:rsid w:val="00E76D4E"/>
    <w:rsid w:val="00E76F98"/>
    <w:rsid w:val="00E813AC"/>
    <w:rsid w:val="00E81562"/>
    <w:rsid w:val="00E8206D"/>
    <w:rsid w:val="00E8298F"/>
    <w:rsid w:val="00E84138"/>
    <w:rsid w:val="00E87A7B"/>
    <w:rsid w:val="00E917A5"/>
    <w:rsid w:val="00E91EC0"/>
    <w:rsid w:val="00E93943"/>
    <w:rsid w:val="00E94A8B"/>
    <w:rsid w:val="00E953CF"/>
    <w:rsid w:val="00E95E93"/>
    <w:rsid w:val="00E95F3C"/>
    <w:rsid w:val="00E96608"/>
    <w:rsid w:val="00E96625"/>
    <w:rsid w:val="00E970A0"/>
    <w:rsid w:val="00E971EE"/>
    <w:rsid w:val="00EA3E32"/>
    <w:rsid w:val="00EA4AA4"/>
    <w:rsid w:val="00EA6921"/>
    <w:rsid w:val="00EB3C9D"/>
    <w:rsid w:val="00EB409F"/>
    <w:rsid w:val="00EB528C"/>
    <w:rsid w:val="00EB54FE"/>
    <w:rsid w:val="00EB5B32"/>
    <w:rsid w:val="00EB5D22"/>
    <w:rsid w:val="00EB64C3"/>
    <w:rsid w:val="00EB7967"/>
    <w:rsid w:val="00EB7F39"/>
    <w:rsid w:val="00EC0263"/>
    <w:rsid w:val="00EC02EF"/>
    <w:rsid w:val="00EC088B"/>
    <w:rsid w:val="00EC1B09"/>
    <w:rsid w:val="00EC1E98"/>
    <w:rsid w:val="00EC25C3"/>
    <w:rsid w:val="00EC2B59"/>
    <w:rsid w:val="00EC2CB9"/>
    <w:rsid w:val="00EC3C62"/>
    <w:rsid w:val="00EC3E93"/>
    <w:rsid w:val="00EC4201"/>
    <w:rsid w:val="00EC4A30"/>
    <w:rsid w:val="00EC564E"/>
    <w:rsid w:val="00EC5E4E"/>
    <w:rsid w:val="00EC62FB"/>
    <w:rsid w:val="00EC7AE0"/>
    <w:rsid w:val="00EC7EA3"/>
    <w:rsid w:val="00ED0E33"/>
    <w:rsid w:val="00ED131A"/>
    <w:rsid w:val="00ED1AE6"/>
    <w:rsid w:val="00ED2CE1"/>
    <w:rsid w:val="00ED3656"/>
    <w:rsid w:val="00ED4B19"/>
    <w:rsid w:val="00ED586E"/>
    <w:rsid w:val="00ED6A4A"/>
    <w:rsid w:val="00EE103D"/>
    <w:rsid w:val="00EE17A6"/>
    <w:rsid w:val="00EE3028"/>
    <w:rsid w:val="00EE3DAD"/>
    <w:rsid w:val="00EE73F8"/>
    <w:rsid w:val="00EE7654"/>
    <w:rsid w:val="00EF0BD4"/>
    <w:rsid w:val="00EF0F1E"/>
    <w:rsid w:val="00EF1547"/>
    <w:rsid w:val="00EF32E8"/>
    <w:rsid w:val="00EF3848"/>
    <w:rsid w:val="00EF5AD9"/>
    <w:rsid w:val="00EF5D08"/>
    <w:rsid w:val="00EF6528"/>
    <w:rsid w:val="00EF6EE7"/>
    <w:rsid w:val="00EF778E"/>
    <w:rsid w:val="00EF7BD3"/>
    <w:rsid w:val="00F01070"/>
    <w:rsid w:val="00F0120E"/>
    <w:rsid w:val="00F01661"/>
    <w:rsid w:val="00F01EB9"/>
    <w:rsid w:val="00F0690D"/>
    <w:rsid w:val="00F06AF0"/>
    <w:rsid w:val="00F07127"/>
    <w:rsid w:val="00F07CC5"/>
    <w:rsid w:val="00F112B6"/>
    <w:rsid w:val="00F114B1"/>
    <w:rsid w:val="00F12388"/>
    <w:rsid w:val="00F12CF4"/>
    <w:rsid w:val="00F133FA"/>
    <w:rsid w:val="00F136AC"/>
    <w:rsid w:val="00F152A1"/>
    <w:rsid w:val="00F17891"/>
    <w:rsid w:val="00F2004D"/>
    <w:rsid w:val="00F2084B"/>
    <w:rsid w:val="00F21515"/>
    <w:rsid w:val="00F242A3"/>
    <w:rsid w:val="00F24D27"/>
    <w:rsid w:val="00F26392"/>
    <w:rsid w:val="00F263F5"/>
    <w:rsid w:val="00F26B1E"/>
    <w:rsid w:val="00F31FCE"/>
    <w:rsid w:val="00F32004"/>
    <w:rsid w:val="00F326CA"/>
    <w:rsid w:val="00F32E5C"/>
    <w:rsid w:val="00F33393"/>
    <w:rsid w:val="00F3385A"/>
    <w:rsid w:val="00F34D7E"/>
    <w:rsid w:val="00F363C3"/>
    <w:rsid w:val="00F36CA9"/>
    <w:rsid w:val="00F37029"/>
    <w:rsid w:val="00F371E4"/>
    <w:rsid w:val="00F3720E"/>
    <w:rsid w:val="00F374CB"/>
    <w:rsid w:val="00F37DA1"/>
    <w:rsid w:val="00F4097D"/>
    <w:rsid w:val="00F42671"/>
    <w:rsid w:val="00F4333E"/>
    <w:rsid w:val="00F43AC3"/>
    <w:rsid w:val="00F44929"/>
    <w:rsid w:val="00F47D07"/>
    <w:rsid w:val="00F507AD"/>
    <w:rsid w:val="00F53ADD"/>
    <w:rsid w:val="00F54C1F"/>
    <w:rsid w:val="00F55201"/>
    <w:rsid w:val="00F555D1"/>
    <w:rsid w:val="00F57810"/>
    <w:rsid w:val="00F60D3B"/>
    <w:rsid w:val="00F612E3"/>
    <w:rsid w:val="00F61B18"/>
    <w:rsid w:val="00F628C7"/>
    <w:rsid w:val="00F6427E"/>
    <w:rsid w:val="00F67A41"/>
    <w:rsid w:val="00F70033"/>
    <w:rsid w:val="00F707B5"/>
    <w:rsid w:val="00F707F9"/>
    <w:rsid w:val="00F70C27"/>
    <w:rsid w:val="00F71246"/>
    <w:rsid w:val="00F71747"/>
    <w:rsid w:val="00F73A06"/>
    <w:rsid w:val="00F73B52"/>
    <w:rsid w:val="00F74029"/>
    <w:rsid w:val="00F74408"/>
    <w:rsid w:val="00F74568"/>
    <w:rsid w:val="00F7508E"/>
    <w:rsid w:val="00F75674"/>
    <w:rsid w:val="00F758C6"/>
    <w:rsid w:val="00F77846"/>
    <w:rsid w:val="00F77F7F"/>
    <w:rsid w:val="00F80128"/>
    <w:rsid w:val="00F813F2"/>
    <w:rsid w:val="00F81447"/>
    <w:rsid w:val="00F81B0C"/>
    <w:rsid w:val="00F829EB"/>
    <w:rsid w:val="00F83EA4"/>
    <w:rsid w:val="00F84722"/>
    <w:rsid w:val="00F84F87"/>
    <w:rsid w:val="00F85161"/>
    <w:rsid w:val="00F86078"/>
    <w:rsid w:val="00F866C6"/>
    <w:rsid w:val="00F86E69"/>
    <w:rsid w:val="00F87083"/>
    <w:rsid w:val="00F87755"/>
    <w:rsid w:val="00F914EC"/>
    <w:rsid w:val="00F92785"/>
    <w:rsid w:val="00F9286F"/>
    <w:rsid w:val="00F937C6"/>
    <w:rsid w:val="00F94364"/>
    <w:rsid w:val="00F94E08"/>
    <w:rsid w:val="00F9577D"/>
    <w:rsid w:val="00F95B51"/>
    <w:rsid w:val="00F96E70"/>
    <w:rsid w:val="00F97464"/>
    <w:rsid w:val="00FA056D"/>
    <w:rsid w:val="00FA06DF"/>
    <w:rsid w:val="00FA0BCC"/>
    <w:rsid w:val="00FA1996"/>
    <w:rsid w:val="00FA1B1C"/>
    <w:rsid w:val="00FA33BC"/>
    <w:rsid w:val="00FA436D"/>
    <w:rsid w:val="00FA4E4C"/>
    <w:rsid w:val="00FA50B7"/>
    <w:rsid w:val="00FA51D1"/>
    <w:rsid w:val="00FA573E"/>
    <w:rsid w:val="00FA579E"/>
    <w:rsid w:val="00FA5A54"/>
    <w:rsid w:val="00FA5CA5"/>
    <w:rsid w:val="00FA6A4D"/>
    <w:rsid w:val="00FA734C"/>
    <w:rsid w:val="00FA774C"/>
    <w:rsid w:val="00FA7963"/>
    <w:rsid w:val="00FB15D9"/>
    <w:rsid w:val="00FB27AF"/>
    <w:rsid w:val="00FB2B96"/>
    <w:rsid w:val="00FB4774"/>
    <w:rsid w:val="00FB64A5"/>
    <w:rsid w:val="00FB64AD"/>
    <w:rsid w:val="00FB6A2C"/>
    <w:rsid w:val="00FB759B"/>
    <w:rsid w:val="00FC15D4"/>
    <w:rsid w:val="00FC180D"/>
    <w:rsid w:val="00FC2093"/>
    <w:rsid w:val="00FC3AE7"/>
    <w:rsid w:val="00FC77A0"/>
    <w:rsid w:val="00FC79B2"/>
    <w:rsid w:val="00FD1563"/>
    <w:rsid w:val="00FD29ED"/>
    <w:rsid w:val="00FD3E8D"/>
    <w:rsid w:val="00FD4D81"/>
    <w:rsid w:val="00FD4E49"/>
    <w:rsid w:val="00FD5E01"/>
    <w:rsid w:val="00FD6009"/>
    <w:rsid w:val="00FD75FE"/>
    <w:rsid w:val="00FE06C8"/>
    <w:rsid w:val="00FE0D88"/>
    <w:rsid w:val="00FE0FD3"/>
    <w:rsid w:val="00FE1BF2"/>
    <w:rsid w:val="00FE346F"/>
    <w:rsid w:val="00FE35A3"/>
    <w:rsid w:val="00FE6D08"/>
    <w:rsid w:val="00FE7744"/>
    <w:rsid w:val="00FF0BF7"/>
    <w:rsid w:val="00FF3919"/>
    <w:rsid w:val="00FF4ED4"/>
    <w:rsid w:val="00FF4F94"/>
    <w:rsid w:val="00FF50BF"/>
    <w:rsid w:val="00FF5C2E"/>
    <w:rsid w:val="00FF5F01"/>
    <w:rsid w:val="00FF6D96"/>
    <w:rsid w:val="00FF7B88"/>
  </w:rsids>
  <m:mathPr>
    <m:mathFont m:val="Cambria Math"/>
    <m:brkBin m:val="before"/>
    <m:brkBinSub m:val="--"/>
    <m:smallFrac m:val="0"/>
    <m:dispDef/>
    <m:lMargin m:val="0"/>
    <m:rMargin m:val="0"/>
    <m:defJc m:val="centerGroup"/>
    <m:wrapIndent m:val="1440"/>
    <m:intLim m:val="subSup"/>
    <m:naryLim m:val="undOvr"/>
  </m:mathPr>
  <w:themeFontLang w:val="en-GB" w:eastAsia="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916E1D"/>
  <w15:docId w15:val="{56215468-C95F-487C-B200-7012FCBA4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A80"/>
    <w:pPr>
      <w:spacing w:after="0" w:line="240" w:lineRule="auto"/>
    </w:pPr>
    <w:rPr>
      <w:rFonts w:ascii="Times New Roman" w:hAnsi="Times New Roman"/>
      <w:sz w:val="24"/>
    </w:rPr>
  </w:style>
  <w:style w:type="paragraph" w:styleId="Heading1">
    <w:name w:val="heading 1"/>
    <w:aliases w:val="Heading 1m"/>
    <w:basedOn w:val="Normal"/>
    <w:next w:val="Normal"/>
    <w:link w:val="Heading1Char"/>
    <w:qFormat/>
    <w:rsid w:val="00213018"/>
    <w:pPr>
      <w:keepNext/>
      <w:spacing w:after="60" w:line="360" w:lineRule="auto"/>
      <w:ind w:left="2325" w:hanging="2325"/>
      <w:outlineLvl w:val="0"/>
    </w:pPr>
    <w:rPr>
      <w:rFonts w:eastAsia="Times New Roman" w:cs="Times New Roman"/>
      <w:b/>
      <w:bCs/>
      <w:caps/>
      <w:color w:val="0000CC"/>
      <w:kern w:val="32"/>
      <w:sz w:val="30"/>
      <w:szCs w:val="32"/>
      <w:lang w:val="el-GR"/>
    </w:rPr>
  </w:style>
  <w:style w:type="paragraph" w:styleId="Heading2">
    <w:name w:val="heading 2"/>
    <w:basedOn w:val="Normal"/>
    <w:next w:val="Normal"/>
    <w:link w:val="Heading2Char"/>
    <w:qFormat/>
    <w:rsid w:val="00D54C0F"/>
    <w:pPr>
      <w:keepNext/>
      <w:spacing w:before="300" w:after="60"/>
      <w:ind w:left="425" w:hanging="425"/>
      <w:outlineLvl w:val="1"/>
    </w:pPr>
    <w:rPr>
      <w:rFonts w:eastAsia="Times New Roman" w:cs="Times New Roman"/>
      <w:b/>
      <w:bCs/>
      <w:iCs/>
      <w:sz w:val="28"/>
      <w:szCs w:val="28"/>
    </w:rPr>
  </w:style>
  <w:style w:type="paragraph" w:styleId="Heading3">
    <w:name w:val="heading 3"/>
    <w:aliases w:val="Heading 3m"/>
    <w:basedOn w:val="Normal"/>
    <w:next w:val="Normal"/>
    <w:link w:val="Heading3Char"/>
    <w:qFormat/>
    <w:rsid w:val="00A81617"/>
    <w:pPr>
      <w:spacing w:before="300" w:after="60"/>
      <w:ind w:left="794" w:hanging="794"/>
      <w:outlineLvl w:val="2"/>
    </w:pPr>
    <w:rPr>
      <w:rFonts w:eastAsia="Times New Roman" w:cs="Times New Roman"/>
      <w:b/>
      <w:sz w:val="26"/>
      <w:szCs w:val="26"/>
    </w:rPr>
  </w:style>
  <w:style w:type="paragraph" w:styleId="Heading4">
    <w:name w:val="heading 4"/>
    <w:basedOn w:val="Normal"/>
    <w:next w:val="Normal"/>
    <w:link w:val="Heading4Char"/>
    <w:uiPriority w:val="9"/>
    <w:unhideWhenUsed/>
    <w:qFormat/>
    <w:rsid w:val="00A81617"/>
    <w:pPr>
      <w:keepNext/>
      <w:keepLines/>
      <w:spacing w:before="300" w:after="60"/>
      <w:outlineLvl w:val="3"/>
    </w:pPr>
    <w:rPr>
      <w:rFonts w:eastAsiaTheme="majorEastAsia" w:cstheme="majorBidi"/>
      <w:b/>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D729F"/>
    <w:pPr>
      <w:numPr>
        <w:numId w:val="19"/>
      </w:numPr>
      <w:spacing w:before="100" w:after="100"/>
      <w:ind w:left="1423" w:hanging="210"/>
      <w:contextualSpacing/>
    </w:pPr>
  </w:style>
  <w:style w:type="paragraph" w:styleId="FootnoteText">
    <w:name w:val="footnote text"/>
    <w:basedOn w:val="Normal"/>
    <w:link w:val="FootnoteTextChar"/>
    <w:uiPriority w:val="99"/>
    <w:semiHidden/>
    <w:unhideWhenUsed/>
    <w:rsid w:val="00844263"/>
    <w:rPr>
      <w:sz w:val="20"/>
      <w:szCs w:val="20"/>
    </w:rPr>
  </w:style>
  <w:style w:type="character" w:customStyle="1" w:styleId="FootnoteTextChar">
    <w:name w:val="Footnote Text Char"/>
    <w:basedOn w:val="DefaultParagraphFont"/>
    <w:link w:val="FootnoteText"/>
    <w:uiPriority w:val="99"/>
    <w:semiHidden/>
    <w:rsid w:val="00844263"/>
    <w:rPr>
      <w:sz w:val="20"/>
      <w:szCs w:val="20"/>
    </w:rPr>
  </w:style>
  <w:style w:type="character" w:styleId="FootnoteReference">
    <w:name w:val="footnote reference"/>
    <w:basedOn w:val="DefaultParagraphFont"/>
    <w:uiPriority w:val="99"/>
    <w:semiHidden/>
    <w:unhideWhenUsed/>
    <w:rsid w:val="00844263"/>
    <w:rPr>
      <w:vertAlign w:val="superscript"/>
    </w:rPr>
  </w:style>
  <w:style w:type="table" w:styleId="TableGrid">
    <w:name w:val="Table Grid"/>
    <w:basedOn w:val="TableNormal"/>
    <w:rsid w:val="00C807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47044D"/>
    <w:rPr>
      <w:color w:val="0000FF" w:themeColor="hyperlink"/>
      <w:u w:val="single"/>
    </w:rPr>
  </w:style>
  <w:style w:type="character" w:customStyle="1" w:styleId="UnresolvedMention1">
    <w:name w:val="Unresolved Mention1"/>
    <w:basedOn w:val="DefaultParagraphFont"/>
    <w:uiPriority w:val="99"/>
    <w:semiHidden/>
    <w:unhideWhenUsed/>
    <w:rsid w:val="0047044D"/>
    <w:rPr>
      <w:color w:val="605E5C"/>
      <w:shd w:val="clear" w:color="auto" w:fill="E1DFDD"/>
    </w:rPr>
  </w:style>
  <w:style w:type="character" w:customStyle="1" w:styleId="Heading1Char">
    <w:name w:val="Heading 1 Char"/>
    <w:aliases w:val="Heading 1m Char"/>
    <w:basedOn w:val="DefaultParagraphFont"/>
    <w:link w:val="Heading1"/>
    <w:rsid w:val="00213018"/>
    <w:rPr>
      <w:rFonts w:ascii="Times New Roman" w:eastAsia="Times New Roman" w:hAnsi="Times New Roman" w:cs="Times New Roman"/>
      <w:b/>
      <w:bCs/>
      <w:caps/>
      <w:color w:val="0000CC"/>
      <w:kern w:val="32"/>
      <w:sz w:val="30"/>
      <w:szCs w:val="32"/>
      <w:lang w:val="el-GR"/>
    </w:rPr>
  </w:style>
  <w:style w:type="paragraph" w:styleId="BodyText">
    <w:name w:val="Body Text"/>
    <w:aliases w:val="Body Text 1"/>
    <w:basedOn w:val="Normal"/>
    <w:link w:val="BodyTextChar"/>
    <w:unhideWhenUsed/>
    <w:qFormat/>
    <w:rsid w:val="007118C0"/>
    <w:rPr>
      <w:rFonts w:eastAsia="Calibri" w:cs="Times New Roman"/>
      <w:szCs w:val="24"/>
    </w:rPr>
  </w:style>
  <w:style w:type="character" w:customStyle="1" w:styleId="BodyTextChar">
    <w:name w:val="Body Text Char"/>
    <w:aliases w:val="Body Text 1 Char"/>
    <w:basedOn w:val="DefaultParagraphFont"/>
    <w:link w:val="BodyText"/>
    <w:rsid w:val="007118C0"/>
    <w:rPr>
      <w:rFonts w:ascii="Times New Roman" w:eastAsia="Calibri" w:hAnsi="Times New Roman" w:cs="Times New Roman"/>
      <w:sz w:val="24"/>
      <w:szCs w:val="24"/>
    </w:rPr>
  </w:style>
  <w:style w:type="paragraph" w:customStyle="1" w:styleId="Paragraph">
    <w:name w:val="Paragraph"/>
    <w:basedOn w:val="BodyTextFirstIndent"/>
    <w:qFormat/>
    <w:rsid w:val="007D0135"/>
    <w:pPr>
      <w:spacing w:after="0" w:line="240" w:lineRule="auto"/>
      <w:ind w:firstLine="425"/>
    </w:pPr>
    <w:rPr>
      <w:rFonts w:ascii="Times New Roman" w:eastAsia="Times New Roman" w:hAnsi="Times New Roman" w:cs="Times New Roman"/>
      <w:sz w:val="24"/>
      <w:szCs w:val="24"/>
    </w:rPr>
  </w:style>
  <w:style w:type="paragraph" w:styleId="BodyTextFirstIndent">
    <w:name w:val="Body Text First Indent"/>
    <w:basedOn w:val="BodyText"/>
    <w:link w:val="BodyTextFirstIndentChar"/>
    <w:uiPriority w:val="99"/>
    <w:semiHidden/>
    <w:unhideWhenUsed/>
    <w:rsid w:val="00213018"/>
    <w:pPr>
      <w:spacing w:after="160" w:line="259" w:lineRule="auto"/>
      <w:ind w:firstLine="360"/>
    </w:pPr>
    <w:rPr>
      <w:rFonts w:asciiTheme="minorHAnsi" w:eastAsiaTheme="minorHAnsi" w:hAnsiTheme="minorHAnsi" w:cstheme="minorBidi"/>
      <w:sz w:val="22"/>
      <w:szCs w:val="22"/>
    </w:rPr>
  </w:style>
  <w:style w:type="character" w:customStyle="1" w:styleId="BodyTextFirstIndentChar">
    <w:name w:val="Body Text First Indent Char"/>
    <w:basedOn w:val="BodyTextChar"/>
    <w:link w:val="BodyTextFirstIndent"/>
    <w:uiPriority w:val="99"/>
    <w:semiHidden/>
    <w:rsid w:val="00213018"/>
    <w:rPr>
      <w:rFonts w:ascii="Times New Roman" w:eastAsia="Calibri" w:hAnsi="Times New Roman" w:cs="Times New Roman"/>
      <w:sz w:val="24"/>
      <w:szCs w:val="24"/>
    </w:rPr>
  </w:style>
  <w:style w:type="character" w:customStyle="1" w:styleId="Heading2Char">
    <w:name w:val="Heading 2 Char"/>
    <w:basedOn w:val="DefaultParagraphFont"/>
    <w:link w:val="Heading2"/>
    <w:rsid w:val="00D54C0F"/>
    <w:rPr>
      <w:rFonts w:ascii="Times New Roman" w:eastAsia="Times New Roman" w:hAnsi="Times New Roman" w:cs="Times New Roman"/>
      <w:b/>
      <w:bCs/>
      <w:iCs/>
      <w:sz w:val="28"/>
      <w:szCs w:val="28"/>
    </w:rPr>
  </w:style>
  <w:style w:type="paragraph" w:styleId="Caption">
    <w:name w:val="caption"/>
    <w:aliases w:val="Figure caption"/>
    <w:basedOn w:val="Normal"/>
    <w:next w:val="Normal"/>
    <w:qFormat/>
    <w:rsid w:val="0052163B"/>
    <w:pPr>
      <w:spacing w:before="100" w:after="400"/>
    </w:pPr>
    <w:rPr>
      <w:rFonts w:eastAsia="Times New Roman" w:cs="Times New Roman"/>
      <w:bCs/>
      <w:i/>
      <w:iCs/>
      <w:sz w:val="20"/>
      <w:szCs w:val="20"/>
    </w:rPr>
  </w:style>
  <w:style w:type="paragraph" w:styleId="Header">
    <w:name w:val="header"/>
    <w:basedOn w:val="Normal"/>
    <w:link w:val="HeaderChar"/>
    <w:uiPriority w:val="99"/>
    <w:unhideWhenUsed/>
    <w:rsid w:val="00EC2B59"/>
    <w:pPr>
      <w:tabs>
        <w:tab w:val="center" w:pos="4153"/>
        <w:tab w:val="right" w:pos="8306"/>
      </w:tabs>
    </w:pPr>
  </w:style>
  <w:style w:type="character" w:customStyle="1" w:styleId="HeaderChar">
    <w:name w:val="Header Char"/>
    <w:basedOn w:val="DefaultParagraphFont"/>
    <w:link w:val="Header"/>
    <w:uiPriority w:val="99"/>
    <w:rsid w:val="00EC2B59"/>
  </w:style>
  <w:style w:type="paragraph" w:styleId="Footer">
    <w:name w:val="footer"/>
    <w:basedOn w:val="Normal"/>
    <w:link w:val="FooterChar"/>
    <w:uiPriority w:val="99"/>
    <w:unhideWhenUsed/>
    <w:rsid w:val="00EC2B59"/>
    <w:pPr>
      <w:tabs>
        <w:tab w:val="center" w:pos="4153"/>
        <w:tab w:val="right" w:pos="8306"/>
      </w:tabs>
    </w:pPr>
  </w:style>
  <w:style w:type="character" w:customStyle="1" w:styleId="FooterChar">
    <w:name w:val="Footer Char"/>
    <w:basedOn w:val="DefaultParagraphFont"/>
    <w:link w:val="Footer"/>
    <w:uiPriority w:val="99"/>
    <w:rsid w:val="00EC2B59"/>
  </w:style>
  <w:style w:type="character" w:customStyle="1" w:styleId="Heading3Char">
    <w:name w:val="Heading 3 Char"/>
    <w:aliases w:val="Heading 3m Char"/>
    <w:basedOn w:val="DefaultParagraphFont"/>
    <w:link w:val="Heading3"/>
    <w:rsid w:val="00A81617"/>
    <w:rPr>
      <w:rFonts w:ascii="Times New Roman" w:eastAsia="Times New Roman" w:hAnsi="Times New Roman" w:cs="Times New Roman"/>
      <w:b/>
      <w:sz w:val="26"/>
      <w:szCs w:val="26"/>
    </w:rPr>
  </w:style>
  <w:style w:type="character" w:customStyle="1" w:styleId="Heading4Char">
    <w:name w:val="Heading 4 Char"/>
    <w:basedOn w:val="DefaultParagraphFont"/>
    <w:link w:val="Heading4"/>
    <w:uiPriority w:val="9"/>
    <w:rsid w:val="00A81617"/>
    <w:rPr>
      <w:rFonts w:ascii="Times New Roman" w:eastAsiaTheme="majorEastAsia" w:hAnsi="Times New Roman" w:cstheme="majorBidi"/>
      <w:b/>
      <w:iCs/>
      <w:sz w:val="24"/>
    </w:rPr>
  </w:style>
  <w:style w:type="paragraph" w:styleId="BalloonText">
    <w:name w:val="Balloon Text"/>
    <w:basedOn w:val="Normal"/>
    <w:link w:val="BalloonTextChar"/>
    <w:uiPriority w:val="99"/>
    <w:semiHidden/>
    <w:unhideWhenUsed/>
    <w:rsid w:val="00A61AB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61ABC"/>
    <w:rPr>
      <w:rFonts w:ascii="Segoe UI" w:hAnsi="Segoe UI" w:cs="Segoe UI"/>
      <w:sz w:val="18"/>
      <w:szCs w:val="18"/>
    </w:rPr>
  </w:style>
  <w:style w:type="paragraph" w:customStyle="1" w:styleId="References">
    <w:name w:val="References"/>
    <w:basedOn w:val="Normal"/>
    <w:link w:val="ReferencesChar"/>
    <w:qFormat/>
    <w:rsid w:val="005B3765"/>
    <w:pPr>
      <w:ind w:left="425" w:hanging="425"/>
    </w:pPr>
  </w:style>
  <w:style w:type="character" w:styleId="CommentReference">
    <w:name w:val="annotation reference"/>
    <w:basedOn w:val="DefaultParagraphFont"/>
    <w:uiPriority w:val="99"/>
    <w:semiHidden/>
    <w:unhideWhenUsed/>
    <w:rsid w:val="00BD46DF"/>
    <w:rPr>
      <w:sz w:val="16"/>
      <w:szCs w:val="16"/>
    </w:rPr>
  </w:style>
  <w:style w:type="character" w:customStyle="1" w:styleId="ReferencesChar">
    <w:name w:val="References Char"/>
    <w:basedOn w:val="DefaultParagraphFont"/>
    <w:link w:val="References"/>
    <w:rsid w:val="005B3765"/>
    <w:rPr>
      <w:rFonts w:ascii="Times New Roman" w:hAnsi="Times New Roman"/>
    </w:rPr>
  </w:style>
  <w:style w:type="paragraph" w:styleId="CommentText">
    <w:name w:val="annotation text"/>
    <w:basedOn w:val="Normal"/>
    <w:link w:val="CommentTextChar"/>
    <w:uiPriority w:val="99"/>
    <w:unhideWhenUsed/>
    <w:rsid w:val="00BD46DF"/>
    <w:rPr>
      <w:sz w:val="20"/>
      <w:szCs w:val="20"/>
    </w:rPr>
  </w:style>
  <w:style w:type="character" w:customStyle="1" w:styleId="CommentTextChar">
    <w:name w:val="Comment Text Char"/>
    <w:basedOn w:val="DefaultParagraphFont"/>
    <w:link w:val="CommentText"/>
    <w:uiPriority w:val="99"/>
    <w:rsid w:val="00BD46DF"/>
    <w:rPr>
      <w:sz w:val="20"/>
      <w:szCs w:val="20"/>
    </w:rPr>
  </w:style>
  <w:style w:type="paragraph" w:styleId="CommentSubject">
    <w:name w:val="annotation subject"/>
    <w:basedOn w:val="CommentText"/>
    <w:next w:val="CommentText"/>
    <w:link w:val="CommentSubjectChar"/>
    <w:uiPriority w:val="99"/>
    <w:semiHidden/>
    <w:unhideWhenUsed/>
    <w:rsid w:val="00BD46DF"/>
    <w:rPr>
      <w:b/>
      <w:bCs/>
    </w:rPr>
  </w:style>
  <w:style w:type="character" w:customStyle="1" w:styleId="CommentSubjectChar">
    <w:name w:val="Comment Subject Char"/>
    <w:basedOn w:val="CommentTextChar"/>
    <w:link w:val="CommentSubject"/>
    <w:uiPriority w:val="99"/>
    <w:semiHidden/>
    <w:rsid w:val="00BD46DF"/>
    <w:rPr>
      <w:b/>
      <w:bCs/>
      <w:sz w:val="20"/>
      <w:szCs w:val="20"/>
    </w:rPr>
  </w:style>
  <w:style w:type="paragraph" w:styleId="TOCHeading">
    <w:name w:val="TOC Heading"/>
    <w:basedOn w:val="Heading1"/>
    <w:next w:val="Normal"/>
    <w:uiPriority w:val="39"/>
    <w:unhideWhenUsed/>
    <w:qFormat/>
    <w:rsid w:val="00DD7B7F"/>
    <w:pPr>
      <w:keepLines/>
      <w:spacing w:before="240" w:after="0" w:line="259" w:lineRule="auto"/>
      <w:ind w:left="0" w:firstLine="0"/>
      <w:outlineLvl w:val="9"/>
    </w:pPr>
    <w:rPr>
      <w:rFonts w:asciiTheme="majorHAnsi" w:eastAsiaTheme="majorEastAsia" w:hAnsiTheme="majorHAnsi" w:cstheme="majorBidi"/>
      <w:b w:val="0"/>
      <w:bCs w:val="0"/>
      <w:caps w:val="0"/>
      <w:color w:val="365F91" w:themeColor="accent1" w:themeShade="BF"/>
      <w:kern w:val="0"/>
      <w:sz w:val="32"/>
      <w:lang w:val="en-US"/>
    </w:rPr>
  </w:style>
  <w:style w:type="paragraph" w:styleId="TOC2">
    <w:name w:val="toc 2"/>
    <w:basedOn w:val="Normal"/>
    <w:next w:val="Normal"/>
    <w:autoRedefine/>
    <w:uiPriority w:val="39"/>
    <w:unhideWhenUsed/>
    <w:rsid w:val="00DD7B7F"/>
    <w:pPr>
      <w:spacing w:after="100"/>
      <w:ind w:left="240"/>
    </w:pPr>
  </w:style>
  <w:style w:type="paragraph" w:styleId="TOC3">
    <w:name w:val="toc 3"/>
    <w:basedOn w:val="Normal"/>
    <w:next w:val="Normal"/>
    <w:autoRedefine/>
    <w:uiPriority w:val="39"/>
    <w:unhideWhenUsed/>
    <w:rsid w:val="00DD7B7F"/>
    <w:pPr>
      <w:spacing w:after="100"/>
      <w:ind w:left="480"/>
    </w:pPr>
  </w:style>
  <w:style w:type="character" w:customStyle="1" w:styleId="UnresolvedMention2">
    <w:name w:val="Unresolved Mention2"/>
    <w:basedOn w:val="DefaultParagraphFont"/>
    <w:uiPriority w:val="99"/>
    <w:semiHidden/>
    <w:unhideWhenUsed/>
    <w:rsid w:val="00055C95"/>
    <w:rPr>
      <w:color w:val="605E5C"/>
      <w:shd w:val="clear" w:color="auto" w:fill="E1DFDD"/>
    </w:rPr>
  </w:style>
  <w:style w:type="paragraph" w:styleId="TOC1">
    <w:name w:val="toc 1"/>
    <w:basedOn w:val="Normal"/>
    <w:next w:val="Normal"/>
    <w:autoRedefine/>
    <w:uiPriority w:val="39"/>
    <w:unhideWhenUsed/>
    <w:rsid w:val="00514661"/>
    <w:pPr>
      <w:spacing w:after="100"/>
    </w:pPr>
  </w:style>
  <w:style w:type="paragraph" w:customStyle="1" w:styleId="Tablecaptions">
    <w:name w:val="Table captions"/>
    <w:basedOn w:val="Normal"/>
    <w:link w:val="TablecaptionsChar"/>
    <w:qFormat/>
    <w:rsid w:val="00FE6D08"/>
    <w:pPr>
      <w:spacing w:before="300" w:after="100"/>
    </w:pPr>
    <w:rPr>
      <w:sz w:val="20"/>
    </w:rPr>
  </w:style>
  <w:style w:type="character" w:customStyle="1" w:styleId="TablecaptionsChar">
    <w:name w:val="Table captions Char"/>
    <w:basedOn w:val="DefaultParagraphFont"/>
    <w:link w:val="Tablecaptions"/>
    <w:rsid w:val="00FE6D08"/>
    <w:rPr>
      <w:rFonts w:ascii="Times New Roman" w:hAnsi="Times New Roman"/>
      <w:sz w:val="20"/>
    </w:rPr>
  </w:style>
  <w:style w:type="character" w:styleId="UnresolvedMention">
    <w:name w:val="Unresolved Mention"/>
    <w:basedOn w:val="DefaultParagraphFont"/>
    <w:uiPriority w:val="99"/>
    <w:semiHidden/>
    <w:unhideWhenUsed/>
    <w:rsid w:val="006840E9"/>
    <w:rPr>
      <w:color w:val="605E5C"/>
      <w:shd w:val="clear" w:color="auto" w:fill="E1DFDD"/>
    </w:rPr>
  </w:style>
  <w:style w:type="paragraph" w:styleId="TOC4">
    <w:name w:val="toc 4"/>
    <w:basedOn w:val="Normal"/>
    <w:next w:val="Normal"/>
    <w:autoRedefine/>
    <w:uiPriority w:val="39"/>
    <w:unhideWhenUsed/>
    <w:rsid w:val="00FE7744"/>
    <w:pPr>
      <w:spacing w:after="100"/>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1065611">
      <w:bodyDiv w:val="1"/>
      <w:marLeft w:val="0"/>
      <w:marRight w:val="0"/>
      <w:marTop w:val="0"/>
      <w:marBottom w:val="0"/>
      <w:divBdr>
        <w:top w:val="none" w:sz="0" w:space="0" w:color="auto"/>
        <w:left w:val="none" w:sz="0" w:space="0" w:color="auto"/>
        <w:bottom w:val="none" w:sz="0" w:space="0" w:color="auto"/>
        <w:right w:val="none" w:sz="0" w:space="0" w:color="auto"/>
      </w:divBdr>
    </w:div>
    <w:div w:id="1983729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hyperlink" Target="https://doi.org/10.1144/GSL.SP.1995.097.01.04" TargetMode="External"/><Relationship Id="rId26" Type="http://schemas.openxmlformats.org/officeDocument/2006/relationships/hyperlink" Target="https://doi.org/10.1002/9780470670071.ch5" TargetMode="External"/><Relationship Id="rId39" Type="http://schemas.openxmlformats.org/officeDocument/2006/relationships/hyperlink" Target="https://www.usgs.gov/products/data-and-tools/data-management/data-management-plans" TargetMode="External"/><Relationship Id="rId21" Type="http://schemas.openxmlformats.org/officeDocument/2006/relationships/hyperlink" Target="https://doi.org/10.1016/B978-0-08-102908-4.00059-X" TargetMode="External"/><Relationship Id="rId34" Type="http://schemas.openxmlformats.org/officeDocument/2006/relationships/hyperlink" Target="https://doi.org/10.1016/j.apgeochem.2011.12.012"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usgs.gov/communications-and-publishing/connect" TargetMode="External"/><Relationship Id="rId20" Type="http://schemas.openxmlformats.org/officeDocument/2006/relationships/hyperlink" Target="https://doi.org/10.1016/B978-0-08-095975-7.01401-7" TargetMode="External"/><Relationship Id="rId29" Type="http://schemas.openxmlformats.org/officeDocument/2006/relationships/hyperlink" Target="https://doi.org/10.1016/j.gexplo.2020.106706" TargetMode="External"/><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lobalgeochemicalbaselines.eu/" TargetMode="External"/><Relationship Id="rId24" Type="http://schemas.openxmlformats.org/officeDocument/2006/relationships/hyperlink" Target="http://weppi.gtk.fi/publ/foregsatlas/" TargetMode="External"/><Relationship Id="rId32" Type="http://schemas.openxmlformats.org/officeDocument/2006/relationships/hyperlink" Target="http://www.ngu.no/upload/Publikasjoner/Rapporter/2011/2011_043.pdf" TargetMode="External"/><Relationship Id="rId37" Type="http://schemas.openxmlformats.org/officeDocument/2006/relationships/hyperlink" Target="https://doi.org/10.1016/j.earscirev.2017.09.003"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onlinelibrary.wiley.com/journal/1751908x" TargetMode="External"/><Relationship Id="rId23" Type="http://schemas.openxmlformats.org/officeDocument/2006/relationships/hyperlink" Target="https://doi.org/10.21715/GB2358-2812.2018322136" TargetMode="External"/><Relationship Id="rId28" Type="http://schemas.openxmlformats.org/officeDocument/2006/relationships/hyperlink" Target="https://doi.org/10.1144/SP305.0" TargetMode="External"/><Relationship Id="rId36" Type="http://schemas.openxmlformats.org/officeDocument/2006/relationships/hyperlink" Target="http://weppi.gtk.fi/publ/foregsatlas/" TargetMode="External"/><Relationship Id="rId10" Type="http://schemas.openxmlformats.org/officeDocument/2006/relationships/hyperlink" Target="http://www.iugs.org/" TargetMode="External"/><Relationship Id="rId19" Type="http://schemas.openxmlformats.org/officeDocument/2006/relationships/hyperlink" Target="http://globalgeochemicalbaselines.eu.176-31-41-129.hs-servers.gr/datafiles/file/Blue_Book_GGD_IGCP259.pdf" TargetMode="External"/><Relationship Id="rId31" Type="http://schemas.openxmlformats.org/officeDocument/2006/relationships/hyperlink" Target="http://www.ngu.no/upload/Publikasjoner/Rapporter/2009/2009_049.pdf" TargetMode="Externa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emf"/><Relationship Id="rId22" Type="http://schemas.openxmlformats.org/officeDocument/2006/relationships/hyperlink" Target="http://weppi.gtk.fi/publ/foregsatlas/articles/Floodplain.pdf" TargetMode="External"/><Relationship Id="rId27" Type="http://schemas.openxmlformats.org/officeDocument/2006/relationships/hyperlink" Target="http://www.ngu.no/upload/Publikasjoner/Rapporter/2012/2012_051.pdf" TargetMode="External"/><Relationship Id="rId30" Type="http://schemas.openxmlformats.org/officeDocument/2006/relationships/hyperlink" Target="http://www.schweizerbart.de/publications/detail/isbn/9783510968466" TargetMode="External"/><Relationship Id="rId35" Type="http://schemas.openxmlformats.org/officeDocument/2006/relationships/hyperlink" Target="http://www.schweizerbart.de/publications/detail/isbn/9783510968466" TargetMode="Externa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s://www.usgs.gov/news/media-contacts" TargetMode="External"/><Relationship Id="rId25" Type="http://schemas.openxmlformats.org/officeDocument/2006/relationships/hyperlink" Target="https://doi.org/10.7486/DRI.w089fr763" TargetMode="External"/><Relationship Id="rId33" Type="http://schemas.openxmlformats.org/officeDocument/2006/relationships/hyperlink" Target="http://www.ngu.no/upload/Publikasjoner/Rapporter/2012/2012_051.pdf" TargetMode="External"/><Relationship Id="rId38" Type="http://schemas.openxmlformats.org/officeDocument/2006/relationships/hyperlink" Target="https://www.usgs.gov/products/data-and-tools/data-management/data-management-plans"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worldometers.info/geography/countries-of-the-world/" TargetMode="External"/><Relationship Id="rId1" Type="http://schemas.openxmlformats.org/officeDocument/2006/relationships/hyperlink" Target="https://www.worldometers.info/united-natio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306E04-0F95-48DA-991C-9C8BFE6B0E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16</Pages>
  <Words>6477</Words>
  <Characters>36924</Characters>
  <Application>Microsoft Office Word</Application>
  <DocSecurity>0</DocSecurity>
  <Lines>307</Lines>
  <Paragraphs>86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43315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Alecos Demetriades</dc:creator>
  <cp:keywords/>
  <cp:lastModifiedBy>Alecos Demetriades</cp:lastModifiedBy>
  <cp:revision>2</cp:revision>
  <cp:lastPrinted>2022-08-03T18:56:00Z</cp:lastPrinted>
  <dcterms:created xsi:type="dcterms:W3CDTF">2022-08-29T20:51:00Z</dcterms:created>
  <dcterms:modified xsi:type="dcterms:W3CDTF">2022-08-29T20:51:00Z</dcterms:modified>
</cp:coreProperties>
</file>