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5"/>
        <w:gridCol w:w="3020"/>
        <w:gridCol w:w="3160"/>
      </w:tblGrid>
      <w:tr w:rsidR="003116EA" w14:paraId="19A5A630" w14:textId="77777777" w:rsidTr="008A18C4">
        <w:trPr>
          <w:jc w:val="center"/>
        </w:trPr>
        <w:tc>
          <w:tcPr>
            <w:tcW w:w="3190" w:type="dxa"/>
            <w:vAlign w:val="center"/>
          </w:tcPr>
          <w:p w14:paraId="5804100A" w14:textId="54A58618" w:rsidR="003116EA" w:rsidRDefault="00EC6AC2" w:rsidP="008A18C4">
            <w:pPr>
              <w:tabs>
                <w:tab w:val="left" w:pos="3686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6D16214E" wp14:editId="4E12309D">
                  <wp:extent cx="1771500" cy="1080000"/>
                  <wp:effectExtent l="0" t="0" r="635" b="6350"/>
                  <wp:docPr id="14" name="Picture 1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Logo, company name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5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14:paraId="2EE83B15" w14:textId="77777777" w:rsidR="003116EA" w:rsidRDefault="00B70551" w:rsidP="00B70551">
            <w:pPr>
              <w:tabs>
                <w:tab w:val="left" w:pos="807"/>
                <w:tab w:val="left" w:pos="3686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  <w:tc>
          <w:tcPr>
            <w:tcW w:w="3191" w:type="dxa"/>
            <w:vAlign w:val="center"/>
          </w:tcPr>
          <w:p w14:paraId="1E2F5A3D" w14:textId="77777777" w:rsidR="003116EA" w:rsidRPr="00280BD4" w:rsidRDefault="003116EA" w:rsidP="008A18C4">
            <w:pPr>
              <w:tabs>
                <w:tab w:val="left" w:pos="3686"/>
              </w:tabs>
              <w:jc w:val="center"/>
              <w:rPr>
                <w:bCs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val="el-GR" w:eastAsia="el-GR"/>
              </w:rPr>
              <w:drawing>
                <wp:inline distT="0" distB="0" distL="0" distR="0" wp14:anchorId="16C283AC" wp14:editId="7A2A6E5C">
                  <wp:extent cx="1636363" cy="1080000"/>
                  <wp:effectExtent l="0" t="0" r="2540" b="6350"/>
                  <wp:docPr id="74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7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636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5329E" w14:textId="77777777" w:rsidR="003116EA" w:rsidRPr="0012214F" w:rsidRDefault="003116EA" w:rsidP="003116EA">
      <w:pPr>
        <w:tabs>
          <w:tab w:val="left" w:pos="3686"/>
        </w:tabs>
        <w:jc w:val="center"/>
        <w:rPr>
          <w:b/>
          <w:sz w:val="32"/>
          <w:szCs w:val="32"/>
        </w:rPr>
      </w:pPr>
    </w:p>
    <w:p w14:paraId="2DD38D33" w14:textId="77777777" w:rsidR="003116EA" w:rsidRPr="0012214F" w:rsidRDefault="003116EA" w:rsidP="003116EA">
      <w:pPr>
        <w:tabs>
          <w:tab w:val="left" w:pos="3686"/>
        </w:tabs>
        <w:jc w:val="center"/>
        <w:rPr>
          <w:b/>
          <w:sz w:val="32"/>
          <w:szCs w:val="32"/>
        </w:rPr>
      </w:pPr>
    </w:p>
    <w:p w14:paraId="27DCA10B" w14:textId="77777777" w:rsidR="003116EA" w:rsidRPr="003116EA" w:rsidRDefault="003116EA" w:rsidP="003116EA">
      <w:pPr>
        <w:jc w:val="center"/>
        <w:rPr>
          <w:rFonts w:cs="Times New Roman"/>
          <w:b/>
          <w:sz w:val="32"/>
          <w:szCs w:val="32"/>
        </w:rPr>
      </w:pPr>
      <w:r w:rsidRPr="003116EA">
        <w:rPr>
          <w:rFonts w:cs="Times New Roman"/>
          <w:b/>
          <w:sz w:val="32"/>
          <w:szCs w:val="32"/>
        </w:rPr>
        <w:t>International Union of Geological Sciences</w:t>
      </w:r>
    </w:p>
    <w:p w14:paraId="561AE05D" w14:textId="77777777" w:rsidR="003116EA" w:rsidRPr="003116EA" w:rsidRDefault="003116EA" w:rsidP="003116EA">
      <w:pPr>
        <w:jc w:val="center"/>
        <w:rPr>
          <w:rFonts w:cs="Times New Roman"/>
          <w:b/>
          <w:sz w:val="32"/>
          <w:szCs w:val="32"/>
        </w:rPr>
      </w:pPr>
      <w:r w:rsidRPr="003116EA">
        <w:rPr>
          <w:rFonts w:cs="Times New Roman"/>
          <w:b/>
          <w:sz w:val="32"/>
          <w:szCs w:val="32"/>
        </w:rPr>
        <w:t>Manual of Standard Methods</w:t>
      </w:r>
    </w:p>
    <w:p w14:paraId="601E208E" w14:textId="77777777" w:rsidR="003116EA" w:rsidRPr="003116EA" w:rsidRDefault="003116EA" w:rsidP="003116EA">
      <w:pPr>
        <w:jc w:val="center"/>
        <w:rPr>
          <w:rFonts w:cs="Times New Roman"/>
          <w:b/>
          <w:sz w:val="32"/>
          <w:szCs w:val="32"/>
        </w:rPr>
      </w:pPr>
      <w:r w:rsidRPr="003116EA">
        <w:rPr>
          <w:rFonts w:cs="Times New Roman"/>
          <w:b/>
          <w:sz w:val="32"/>
          <w:szCs w:val="32"/>
        </w:rPr>
        <w:t>for</w:t>
      </w:r>
    </w:p>
    <w:p w14:paraId="7ED3E071" w14:textId="77777777" w:rsidR="003116EA" w:rsidRPr="003116EA" w:rsidRDefault="003116EA" w:rsidP="003116EA">
      <w:pPr>
        <w:jc w:val="center"/>
        <w:rPr>
          <w:rFonts w:cs="Times New Roman"/>
          <w:b/>
          <w:sz w:val="32"/>
          <w:szCs w:val="32"/>
        </w:rPr>
      </w:pPr>
      <w:r w:rsidRPr="003116EA">
        <w:rPr>
          <w:rFonts w:cs="Times New Roman"/>
          <w:b/>
          <w:sz w:val="32"/>
          <w:szCs w:val="32"/>
        </w:rPr>
        <w:t>Establishing the Global Geochemical Reference Network</w:t>
      </w:r>
    </w:p>
    <w:p w14:paraId="21564EBB" w14:textId="77777777" w:rsidR="003116EA" w:rsidRPr="003116EA" w:rsidRDefault="003116EA" w:rsidP="003116EA">
      <w:pPr>
        <w:rPr>
          <w:rFonts w:cs="Times New Roman"/>
          <w:b/>
          <w:sz w:val="32"/>
          <w:szCs w:val="32"/>
        </w:rPr>
      </w:pPr>
    </w:p>
    <w:p w14:paraId="07172332" w14:textId="77777777" w:rsidR="003116EA" w:rsidRPr="003116EA" w:rsidRDefault="003116EA" w:rsidP="003116EA">
      <w:pPr>
        <w:rPr>
          <w:rFonts w:cs="Times New Roman"/>
          <w:b/>
          <w:sz w:val="32"/>
          <w:szCs w:val="32"/>
        </w:rPr>
      </w:pPr>
    </w:p>
    <w:p w14:paraId="1DADDEAD" w14:textId="77777777" w:rsidR="003116EA" w:rsidRPr="003116EA" w:rsidRDefault="003116EA" w:rsidP="003116EA">
      <w:pPr>
        <w:rPr>
          <w:rFonts w:cs="Times New Roman"/>
          <w:b/>
          <w:sz w:val="32"/>
          <w:szCs w:val="32"/>
        </w:rPr>
      </w:pPr>
    </w:p>
    <w:p w14:paraId="32445E74" w14:textId="604099E1" w:rsidR="003116EA" w:rsidRPr="006F32EC" w:rsidRDefault="003116EA" w:rsidP="003116EA">
      <w:pPr>
        <w:jc w:val="center"/>
        <w:rPr>
          <w:rFonts w:cs="Times New Roman"/>
          <w:b/>
          <w:sz w:val="40"/>
          <w:szCs w:val="40"/>
        </w:rPr>
      </w:pPr>
      <w:bookmarkStart w:id="0" w:name="_Hlk97078472"/>
      <w:r w:rsidRPr="003116EA">
        <w:rPr>
          <w:rFonts w:cs="Times New Roman"/>
          <w:b/>
          <w:sz w:val="40"/>
          <w:szCs w:val="40"/>
        </w:rPr>
        <w:t xml:space="preserve">Chapter </w:t>
      </w:r>
      <w:r w:rsidR="00E970A0">
        <w:rPr>
          <w:rFonts w:cs="Times New Roman"/>
          <w:b/>
          <w:sz w:val="40"/>
          <w:szCs w:val="40"/>
        </w:rPr>
        <w:t>4</w:t>
      </w:r>
    </w:p>
    <w:p w14:paraId="03E8462F" w14:textId="77777777" w:rsidR="003116EA" w:rsidRPr="003116EA" w:rsidRDefault="003116EA" w:rsidP="003116EA">
      <w:pPr>
        <w:jc w:val="center"/>
        <w:rPr>
          <w:rFonts w:cs="Times New Roman"/>
          <w:b/>
          <w:sz w:val="40"/>
          <w:szCs w:val="40"/>
        </w:rPr>
      </w:pPr>
    </w:p>
    <w:p w14:paraId="00D93BD7" w14:textId="789BAFB3" w:rsidR="003116EA" w:rsidRPr="003116EA" w:rsidRDefault="00DF06F5" w:rsidP="003116EA">
      <w:pPr>
        <w:jc w:val="center"/>
        <w:rPr>
          <w:rFonts w:cs="Times New Roman"/>
        </w:rPr>
      </w:pPr>
      <w:bookmarkStart w:id="1" w:name="OLE_LINK1"/>
      <w:r>
        <w:rPr>
          <w:rFonts w:cs="Times New Roman"/>
          <w:b/>
          <w:sz w:val="40"/>
          <w:szCs w:val="40"/>
        </w:rPr>
        <w:t>Sample Preparation and Storage</w:t>
      </w:r>
    </w:p>
    <w:p w14:paraId="28D95484" w14:textId="77777777" w:rsidR="00F37DA1" w:rsidRDefault="00F37DA1" w:rsidP="003116EA">
      <w:pPr>
        <w:jc w:val="center"/>
        <w:rPr>
          <w:rFonts w:cs="Times New Roman"/>
          <w:szCs w:val="24"/>
        </w:rPr>
      </w:pPr>
    </w:p>
    <w:p w14:paraId="7A403737" w14:textId="43B64B30" w:rsidR="003116EA" w:rsidRDefault="00023306" w:rsidP="00023306">
      <w:pPr>
        <w:jc w:val="center"/>
        <w:rPr>
          <w:rFonts w:cs="Times New Roman"/>
          <w:szCs w:val="24"/>
        </w:rPr>
      </w:pPr>
      <w:r w:rsidRPr="00023306">
        <w:rPr>
          <w:rFonts w:cs="Times New Roman"/>
          <w:szCs w:val="24"/>
        </w:rPr>
        <w:t>Daniela Mackovych</w:t>
      </w:r>
      <w:r w:rsidR="00D93560" w:rsidRPr="00D93560">
        <w:rPr>
          <w:rFonts w:cs="Times New Roman"/>
          <w:szCs w:val="24"/>
          <w:vertAlign w:val="superscript"/>
        </w:rPr>
        <w:t>1,3</w:t>
      </w:r>
      <w:r w:rsidRPr="00023306">
        <w:rPr>
          <w:rFonts w:cs="Times New Roman"/>
          <w:szCs w:val="24"/>
        </w:rPr>
        <w:t>, Pavol Lu</w:t>
      </w:r>
      <w:r w:rsidR="00892BE4">
        <w:rPr>
          <w:rFonts w:cs="Times New Roman"/>
          <w:szCs w:val="24"/>
        </w:rPr>
        <w:t>č</w:t>
      </w:r>
      <w:r w:rsidRPr="00023306">
        <w:rPr>
          <w:rFonts w:cs="Times New Roman"/>
          <w:szCs w:val="24"/>
        </w:rPr>
        <w:t>ivjansk</w:t>
      </w:r>
      <w:r w:rsidR="00892BE4">
        <w:rPr>
          <w:rFonts w:cs="Times New Roman"/>
          <w:szCs w:val="24"/>
        </w:rPr>
        <w:t>ý</w:t>
      </w:r>
      <w:r w:rsidR="00D93560" w:rsidRPr="00D93560">
        <w:rPr>
          <w:rFonts w:cs="Times New Roman"/>
          <w:szCs w:val="24"/>
          <w:vertAlign w:val="superscript"/>
        </w:rPr>
        <w:t>1</w:t>
      </w:r>
      <w:r w:rsidR="00D93560">
        <w:rPr>
          <w:rFonts w:cs="Times New Roman"/>
          <w:szCs w:val="24"/>
        </w:rPr>
        <w:t>, Alecos Demetriades</w:t>
      </w:r>
      <w:r w:rsidR="00D93560" w:rsidRPr="00D93560">
        <w:rPr>
          <w:rFonts w:cs="Times New Roman"/>
          <w:szCs w:val="24"/>
          <w:vertAlign w:val="superscript"/>
        </w:rPr>
        <w:t>2,3</w:t>
      </w:r>
      <w:r w:rsidR="003116EA">
        <w:rPr>
          <w:rFonts w:cs="Times New Roman"/>
          <w:szCs w:val="24"/>
        </w:rPr>
        <w:t xml:space="preserve"> </w:t>
      </w:r>
      <w:bookmarkEnd w:id="1"/>
    </w:p>
    <w:bookmarkEnd w:id="0"/>
    <w:p w14:paraId="0C93443D" w14:textId="77777777" w:rsidR="003116EA" w:rsidRDefault="003116EA" w:rsidP="003116EA">
      <w:pPr>
        <w:rPr>
          <w:rFonts w:cs="Times New Roman"/>
          <w:szCs w:val="24"/>
        </w:rPr>
      </w:pPr>
    </w:p>
    <w:p w14:paraId="5C86764C" w14:textId="3508B665" w:rsidR="003116EA" w:rsidRDefault="00D93560" w:rsidP="00D93560">
      <w:pPr>
        <w:rPr>
          <w:rFonts w:cs="Times New Roman"/>
          <w:sz w:val="20"/>
          <w:szCs w:val="20"/>
        </w:rPr>
      </w:pPr>
      <w:r w:rsidRPr="00D93560">
        <w:rPr>
          <w:rFonts w:cs="Times New Roman"/>
          <w:sz w:val="20"/>
          <w:szCs w:val="20"/>
          <w:vertAlign w:val="superscript"/>
        </w:rPr>
        <w:t>1</w:t>
      </w:r>
      <w:r>
        <w:rPr>
          <w:rFonts w:cs="Times New Roman"/>
          <w:sz w:val="20"/>
          <w:szCs w:val="20"/>
        </w:rPr>
        <w:t xml:space="preserve"> </w:t>
      </w:r>
      <w:bookmarkStart w:id="2" w:name="OLE_LINK2"/>
      <w:r w:rsidR="00123710" w:rsidRPr="00123710">
        <w:rPr>
          <w:rFonts w:cs="Times New Roman"/>
          <w:sz w:val="20"/>
          <w:szCs w:val="20"/>
        </w:rPr>
        <w:t>State Geological Institute of Dionyz Stur, Regional Centre, Spiska Nova Ves, Slovakia</w:t>
      </w:r>
      <w:bookmarkEnd w:id="2"/>
    </w:p>
    <w:p w14:paraId="2A4A0C5F" w14:textId="7A6314CB" w:rsidR="00D93560" w:rsidRDefault="00D93560" w:rsidP="00D93560">
      <w:pPr>
        <w:rPr>
          <w:rFonts w:cs="Times New Roman"/>
          <w:sz w:val="20"/>
          <w:szCs w:val="20"/>
        </w:rPr>
      </w:pPr>
      <w:r w:rsidRPr="00D93560">
        <w:rPr>
          <w:rFonts w:cs="Times New Roman"/>
          <w:sz w:val="20"/>
          <w:szCs w:val="20"/>
          <w:vertAlign w:val="superscript"/>
        </w:rPr>
        <w:t>2</w:t>
      </w:r>
      <w:r>
        <w:rPr>
          <w:rFonts w:cs="Times New Roman"/>
          <w:sz w:val="20"/>
          <w:szCs w:val="20"/>
        </w:rPr>
        <w:t xml:space="preserve"> Institute of Geology and Mineral Exploration, Athens, Hellenic Republic</w:t>
      </w:r>
    </w:p>
    <w:p w14:paraId="4621ABAD" w14:textId="4AC74E98" w:rsidR="00D93560" w:rsidRDefault="00D93560" w:rsidP="00D93560">
      <w:pPr>
        <w:rPr>
          <w:rFonts w:cs="Times New Roman"/>
          <w:sz w:val="20"/>
          <w:szCs w:val="20"/>
        </w:rPr>
      </w:pPr>
      <w:r w:rsidRPr="00D93560">
        <w:rPr>
          <w:rFonts w:cs="Times New Roman"/>
          <w:sz w:val="20"/>
          <w:szCs w:val="20"/>
          <w:vertAlign w:val="superscript"/>
        </w:rPr>
        <w:t>3</w:t>
      </w:r>
      <w:r>
        <w:rPr>
          <w:rFonts w:cs="Times New Roman"/>
          <w:sz w:val="20"/>
          <w:szCs w:val="20"/>
        </w:rPr>
        <w:t xml:space="preserve"> IUGS Commission on Global Geochemical Baselines</w:t>
      </w:r>
    </w:p>
    <w:p w14:paraId="0522E8FB" w14:textId="77777777" w:rsidR="003116EA" w:rsidRPr="003116EA" w:rsidRDefault="003116EA" w:rsidP="003116EA">
      <w:pPr>
        <w:rPr>
          <w:rFonts w:cs="Times New Roman"/>
          <w:sz w:val="20"/>
          <w:szCs w:val="20"/>
        </w:rPr>
      </w:pPr>
    </w:p>
    <w:p w14:paraId="2750A1A7" w14:textId="77777777" w:rsidR="003116EA" w:rsidRPr="003116EA" w:rsidRDefault="003116EA" w:rsidP="003116EA">
      <w:pPr>
        <w:rPr>
          <w:rFonts w:cs="Times New Roman"/>
        </w:rPr>
      </w:pPr>
    </w:p>
    <w:p w14:paraId="5B564D8C" w14:textId="77777777" w:rsidR="003116EA" w:rsidRDefault="003116EA" w:rsidP="003116EA">
      <w:pPr>
        <w:rPr>
          <w:rFonts w:cs="Times New Roman"/>
        </w:rPr>
      </w:pPr>
    </w:p>
    <w:p w14:paraId="18E9D173" w14:textId="77777777" w:rsidR="00FE1BF2" w:rsidRDefault="00FE1BF2" w:rsidP="003116EA">
      <w:pPr>
        <w:rPr>
          <w:rFonts w:cs="Times New Roman"/>
        </w:rPr>
      </w:pPr>
    </w:p>
    <w:p w14:paraId="5D14D73B" w14:textId="77777777" w:rsidR="00FE1BF2" w:rsidRDefault="00FE1BF2" w:rsidP="003116EA">
      <w:pPr>
        <w:rPr>
          <w:rFonts w:cs="Times New Roman"/>
        </w:rPr>
      </w:pPr>
    </w:p>
    <w:p w14:paraId="0391E3F4" w14:textId="77777777" w:rsidR="00FE1BF2" w:rsidRDefault="00FE1BF2" w:rsidP="003116EA">
      <w:pPr>
        <w:rPr>
          <w:rFonts w:cs="Times New Roman"/>
        </w:rPr>
      </w:pPr>
    </w:p>
    <w:p w14:paraId="0EE2C23D" w14:textId="77777777" w:rsidR="00FE1BF2" w:rsidRDefault="00FE1BF2" w:rsidP="003116EA">
      <w:pPr>
        <w:rPr>
          <w:rFonts w:cs="Times New Roman"/>
        </w:rPr>
      </w:pPr>
    </w:p>
    <w:p w14:paraId="2C425349" w14:textId="77777777" w:rsidR="003116EA" w:rsidRPr="003116EA" w:rsidRDefault="003116EA" w:rsidP="003116EA">
      <w:pPr>
        <w:rPr>
          <w:rFonts w:cs="Times New Roman"/>
        </w:rPr>
      </w:pPr>
    </w:p>
    <w:p w14:paraId="0781E90C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  <w:bookmarkStart w:id="3" w:name="_Hlk26370442"/>
    </w:p>
    <w:p w14:paraId="1DD61674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3928103F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51040BE4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2348FCDA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4218F490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526B0916" w14:textId="77777777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6F48637C" w14:textId="013BE7C4" w:rsidR="00F37DA1" w:rsidRDefault="00F37DA1" w:rsidP="003116EA">
      <w:pPr>
        <w:jc w:val="center"/>
        <w:rPr>
          <w:rFonts w:cs="Times New Roman"/>
          <w:sz w:val="20"/>
          <w:szCs w:val="20"/>
        </w:rPr>
      </w:pPr>
    </w:p>
    <w:p w14:paraId="7236FB34" w14:textId="424FF227" w:rsidR="00123710" w:rsidRDefault="00123710" w:rsidP="003116EA">
      <w:pPr>
        <w:jc w:val="center"/>
        <w:rPr>
          <w:rFonts w:cs="Times New Roman"/>
          <w:sz w:val="20"/>
          <w:szCs w:val="20"/>
        </w:rPr>
      </w:pPr>
    </w:p>
    <w:p w14:paraId="100995B7" w14:textId="5AC15543" w:rsidR="00123710" w:rsidRDefault="00123710" w:rsidP="003116EA">
      <w:pPr>
        <w:jc w:val="center"/>
        <w:rPr>
          <w:rFonts w:cs="Times New Roman"/>
          <w:sz w:val="20"/>
          <w:szCs w:val="20"/>
        </w:rPr>
      </w:pPr>
    </w:p>
    <w:p w14:paraId="45F0C5A1" w14:textId="40DA869B" w:rsidR="00123710" w:rsidRDefault="00123710" w:rsidP="003116EA">
      <w:pPr>
        <w:jc w:val="center"/>
        <w:rPr>
          <w:rFonts w:cs="Times New Roman"/>
          <w:sz w:val="20"/>
          <w:szCs w:val="20"/>
        </w:rPr>
      </w:pPr>
    </w:p>
    <w:p w14:paraId="1A6ACF56" w14:textId="0EA0E6B8" w:rsidR="00123710" w:rsidRDefault="00123710" w:rsidP="003116EA">
      <w:pPr>
        <w:jc w:val="center"/>
        <w:rPr>
          <w:rFonts w:cs="Times New Roman"/>
          <w:sz w:val="20"/>
          <w:szCs w:val="20"/>
        </w:rPr>
      </w:pPr>
    </w:p>
    <w:p w14:paraId="4DBFD777" w14:textId="53B9DA07" w:rsidR="00123710" w:rsidRDefault="00123710" w:rsidP="003116EA">
      <w:pPr>
        <w:jc w:val="center"/>
        <w:rPr>
          <w:rFonts w:cs="Times New Roman"/>
          <w:sz w:val="20"/>
          <w:szCs w:val="20"/>
        </w:rPr>
      </w:pPr>
    </w:p>
    <w:p w14:paraId="1BEE2AAB" w14:textId="3B85B67B" w:rsidR="00123710" w:rsidRPr="00F13B78" w:rsidRDefault="00F13B78" w:rsidP="003116EA">
      <w:pPr>
        <w:jc w:val="center"/>
        <w:rPr>
          <w:rFonts w:cs="Times New Roman"/>
          <w:sz w:val="22"/>
        </w:rPr>
      </w:pPr>
      <w:r w:rsidRPr="00F13B78">
        <w:rPr>
          <w:rFonts w:cs="Times New Roman"/>
          <w:sz w:val="22"/>
        </w:rPr>
        <w:t>2022</w:t>
      </w:r>
    </w:p>
    <w:p w14:paraId="4200F924" w14:textId="52D680CE" w:rsidR="00123710" w:rsidRPr="00F13B78" w:rsidRDefault="00F13B78" w:rsidP="003116EA">
      <w:pPr>
        <w:jc w:val="center"/>
        <w:rPr>
          <w:rFonts w:cs="Times New Roman"/>
          <w:sz w:val="22"/>
        </w:rPr>
      </w:pPr>
      <w:r w:rsidRPr="00F13B78">
        <w:rPr>
          <w:rFonts w:cs="Times New Roman"/>
          <w:sz w:val="22"/>
        </w:rPr>
        <w:t>Published by</w:t>
      </w:r>
    </w:p>
    <w:p w14:paraId="5C6605E3" w14:textId="6EED08BF" w:rsidR="003116EA" w:rsidRPr="00F13B78" w:rsidRDefault="00F13B78" w:rsidP="003116EA">
      <w:pPr>
        <w:jc w:val="center"/>
        <w:rPr>
          <w:rFonts w:cs="Times New Roman"/>
          <w:sz w:val="22"/>
        </w:rPr>
      </w:pPr>
      <w:r w:rsidRPr="00F13B78">
        <w:rPr>
          <w:rFonts w:cs="Times New Roman"/>
          <w:sz w:val="22"/>
        </w:rPr>
        <w:t xml:space="preserve">The </w:t>
      </w:r>
      <w:r w:rsidR="003116EA" w:rsidRPr="00F13B78">
        <w:rPr>
          <w:rFonts w:cs="Times New Roman"/>
          <w:sz w:val="22"/>
        </w:rPr>
        <w:t>International Union of Geological Sciences</w:t>
      </w:r>
    </w:p>
    <w:p w14:paraId="50FCC76E" w14:textId="77777777" w:rsidR="003116EA" w:rsidRPr="00F13B78" w:rsidRDefault="003116EA" w:rsidP="003116EA">
      <w:pPr>
        <w:jc w:val="center"/>
        <w:rPr>
          <w:rFonts w:cs="Times New Roman"/>
          <w:sz w:val="22"/>
        </w:rPr>
      </w:pPr>
      <w:r w:rsidRPr="00F13B78">
        <w:rPr>
          <w:rFonts w:cs="Times New Roman"/>
          <w:sz w:val="22"/>
        </w:rPr>
        <w:t>Commission on Global Geochemical Baselines</w:t>
      </w:r>
    </w:p>
    <w:bookmarkEnd w:id="3"/>
    <w:p w14:paraId="7F69F7E8" w14:textId="77777777" w:rsidR="003116EA" w:rsidRDefault="003116EA" w:rsidP="00213018">
      <w:pPr>
        <w:pStyle w:val="Heading1"/>
        <w:rPr>
          <w:lang w:val="en-GB"/>
        </w:rPr>
      </w:pPr>
    </w:p>
    <w:p w14:paraId="1F58796B" w14:textId="77777777" w:rsidR="00D95D29" w:rsidRDefault="00D95D29" w:rsidP="00D95D29"/>
    <w:p w14:paraId="2036B459" w14:textId="77777777" w:rsidR="00D95D29" w:rsidRDefault="00D95D29" w:rsidP="00D95D29"/>
    <w:p w14:paraId="6DB16FD4" w14:textId="77777777" w:rsidR="00D95D29" w:rsidRDefault="00D95D29" w:rsidP="00D95D29"/>
    <w:p w14:paraId="4B1C0C61" w14:textId="77777777" w:rsidR="00D95D29" w:rsidRDefault="00D95D29" w:rsidP="00D95D29"/>
    <w:p w14:paraId="0E13C287" w14:textId="77777777" w:rsidR="00D95D29" w:rsidRDefault="00D95D29" w:rsidP="00D95D29"/>
    <w:p w14:paraId="271A6DFE" w14:textId="77777777" w:rsidR="00D95D29" w:rsidRDefault="00D95D29" w:rsidP="00D95D29"/>
    <w:p w14:paraId="3BFA5E8C" w14:textId="77777777" w:rsidR="00D95D29" w:rsidRDefault="00D95D29" w:rsidP="00D95D29"/>
    <w:p w14:paraId="0F0A0052" w14:textId="77777777" w:rsidR="00D95D29" w:rsidRDefault="00D95D29" w:rsidP="00D95D29"/>
    <w:p w14:paraId="0DBB0D01" w14:textId="77777777" w:rsidR="00D95D29" w:rsidRDefault="00D95D29" w:rsidP="00D95D29"/>
    <w:p w14:paraId="5BEE9037" w14:textId="77777777" w:rsidR="00D95D29" w:rsidRDefault="00D95D29" w:rsidP="00D95D29"/>
    <w:p w14:paraId="6A1F784D" w14:textId="77777777" w:rsidR="00D95D29" w:rsidRDefault="00D95D29" w:rsidP="00D95D29"/>
    <w:p w14:paraId="54571882" w14:textId="77777777" w:rsidR="00D95D29" w:rsidRDefault="00D95D29" w:rsidP="00D95D29"/>
    <w:p w14:paraId="2C541AB4" w14:textId="77777777" w:rsidR="00D95D29" w:rsidRDefault="00D95D29" w:rsidP="00D95D29"/>
    <w:p w14:paraId="31913F50" w14:textId="77777777" w:rsidR="00D95D29" w:rsidRDefault="00D95D29" w:rsidP="00D95D29"/>
    <w:p w14:paraId="5DBF469B" w14:textId="77777777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 xml:space="preserve">It is recommended that reference to this part of the Manual should be made in the following way: </w:t>
      </w:r>
    </w:p>
    <w:p w14:paraId="0E048992" w14:textId="77777777" w:rsidR="00741419" w:rsidRPr="00EA74D3" w:rsidRDefault="00741419" w:rsidP="00741419">
      <w:pPr>
        <w:rPr>
          <w:rFonts w:cs="Times New Roman"/>
        </w:rPr>
      </w:pPr>
    </w:p>
    <w:p w14:paraId="5F1E50AC" w14:textId="57076830" w:rsidR="00741419" w:rsidRPr="00083534" w:rsidRDefault="00741419" w:rsidP="00741419">
      <w:pPr>
        <w:rPr>
          <w:rFonts w:cs="Times New Roman"/>
          <w:sz w:val="22"/>
        </w:rPr>
      </w:pPr>
      <w:proofErr w:type="spellStart"/>
      <w:r w:rsidRPr="00083534">
        <w:rPr>
          <w:rFonts w:cs="Times New Roman"/>
          <w:sz w:val="22"/>
        </w:rPr>
        <w:t>Mackovych</w:t>
      </w:r>
      <w:proofErr w:type="spellEnd"/>
      <w:r w:rsidRPr="00083534">
        <w:rPr>
          <w:rFonts w:cs="Times New Roman"/>
          <w:sz w:val="22"/>
        </w:rPr>
        <w:t xml:space="preserve">, D., </w:t>
      </w:r>
      <w:proofErr w:type="spellStart"/>
      <w:r w:rsidRPr="00083534">
        <w:rPr>
          <w:rFonts w:cs="Times New Roman"/>
          <w:sz w:val="22"/>
        </w:rPr>
        <w:t>Lučivjanský</w:t>
      </w:r>
      <w:proofErr w:type="spellEnd"/>
      <w:r w:rsidRPr="00083534">
        <w:rPr>
          <w:rFonts w:cs="Times New Roman"/>
          <w:sz w:val="22"/>
        </w:rPr>
        <w:t xml:space="preserve">, P. &amp; Demetriades, A., 2022. </w:t>
      </w:r>
      <w:r w:rsidRPr="00083534">
        <w:rPr>
          <w:rFonts w:cs="Times New Roman"/>
          <w:i/>
          <w:iCs/>
          <w:sz w:val="22"/>
        </w:rPr>
        <w:t>Sample Preparation and Storage</w:t>
      </w:r>
      <w:r w:rsidRPr="00083534">
        <w:rPr>
          <w:rFonts w:cs="Times New Roman"/>
          <w:sz w:val="22"/>
        </w:rPr>
        <w:t xml:space="preserve">. In: Demetriades, A., Johnson, C.C., Smith, D.B., </w:t>
      </w:r>
      <w:proofErr w:type="spellStart"/>
      <w:r w:rsidR="00F13B78" w:rsidRPr="00083534">
        <w:rPr>
          <w:rFonts w:cs="Times New Roman"/>
          <w:sz w:val="22"/>
        </w:rPr>
        <w:t>Ladenberger</w:t>
      </w:r>
      <w:proofErr w:type="spellEnd"/>
      <w:r w:rsidR="00F13B78" w:rsidRPr="00083534">
        <w:rPr>
          <w:rFonts w:cs="Times New Roman"/>
          <w:sz w:val="22"/>
        </w:rPr>
        <w:t xml:space="preserve">, A., </w:t>
      </w:r>
      <w:proofErr w:type="spellStart"/>
      <w:r w:rsidR="00E1290D" w:rsidRPr="00E1290D">
        <w:rPr>
          <w:rFonts w:cs="Times New Roman"/>
          <w:sz w:val="22"/>
        </w:rPr>
        <w:t>Adánez</w:t>
      </w:r>
      <w:proofErr w:type="spellEnd"/>
      <w:r w:rsidR="00E1290D" w:rsidRPr="00E1290D">
        <w:rPr>
          <w:rFonts w:cs="Times New Roman"/>
          <w:sz w:val="22"/>
        </w:rPr>
        <w:t xml:space="preserve"> </w:t>
      </w:r>
      <w:proofErr w:type="spellStart"/>
      <w:r w:rsidR="00F13B78" w:rsidRPr="00083534">
        <w:rPr>
          <w:rFonts w:cs="Times New Roman"/>
          <w:sz w:val="22"/>
        </w:rPr>
        <w:t>Sanjuan</w:t>
      </w:r>
      <w:proofErr w:type="spellEnd"/>
      <w:r w:rsidR="00F13B78" w:rsidRPr="00083534">
        <w:rPr>
          <w:rFonts w:cs="Times New Roman"/>
          <w:sz w:val="22"/>
        </w:rPr>
        <w:t xml:space="preserve">, P., </w:t>
      </w:r>
      <w:proofErr w:type="spellStart"/>
      <w:r w:rsidR="00F13B78" w:rsidRPr="00083534">
        <w:rPr>
          <w:rFonts w:cs="Times New Roman"/>
          <w:sz w:val="22"/>
        </w:rPr>
        <w:t>Argyraki</w:t>
      </w:r>
      <w:proofErr w:type="spellEnd"/>
      <w:r w:rsidR="00F13B78" w:rsidRPr="00083534">
        <w:rPr>
          <w:rFonts w:cs="Times New Roman"/>
          <w:sz w:val="22"/>
        </w:rPr>
        <w:t xml:space="preserve">, A., </w:t>
      </w:r>
      <w:proofErr w:type="spellStart"/>
      <w:r w:rsidR="00F13B78" w:rsidRPr="00083534">
        <w:rPr>
          <w:rFonts w:cs="Times New Roman"/>
          <w:sz w:val="22"/>
        </w:rPr>
        <w:t>Stouraiti</w:t>
      </w:r>
      <w:proofErr w:type="spellEnd"/>
      <w:r w:rsidR="00F13B78" w:rsidRPr="00083534">
        <w:rPr>
          <w:rFonts w:cs="Times New Roman"/>
          <w:sz w:val="22"/>
        </w:rPr>
        <w:t xml:space="preserve">, C., </w:t>
      </w:r>
      <w:proofErr w:type="spellStart"/>
      <w:r w:rsidR="00F13B78" w:rsidRPr="00083534">
        <w:rPr>
          <w:rFonts w:cs="Times New Roman"/>
          <w:sz w:val="22"/>
        </w:rPr>
        <w:t>Caritat</w:t>
      </w:r>
      <w:proofErr w:type="spellEnd"/>
      <w:r w:rsidR="00F13B78" w:rsidRPr="00083534">
        <w:rPr>
          <w:rFonts w:cs="Times New Roman"/>
          <w:sz w:val="22"/>
        </w:rPr>
        <w:t xml:space="preserve">, P. de, Knights, K.V., Prieto </w:t>
      </w:r>
      <w:proofErr w:type="spellStart"/>
      <w:r w:rsidR="00F13B78" w:rsidRPr="00083534">
        <w:rPr>
          <w:rFonts w:cs="Times New Roman"/>
          <w:sz w:val="22"/>
        </w:rPr>
        <w:t>Rincón</w:t>
      </w:r>
      <w:proofErr w:type="spellEnd"/>
      <w:r w:rsidR="00F13B78" w:rsidRPr="00083534">
        <w:rPr>
          <w:rFonts w:cs="Times New Roman"/>
          <w:sz w:val="22"/>
        </w:rPr>
        <w:t xml:space="preserve">, G. &amp; </w:t>
      </w:r>
      <w:proofErr w:type="spellStart"/>
      <w:r w:rsidR="00F13B78" w:rsidRPr="00083534">
        <w:rPr>
          <w:rFonts w:cs="Times New Roman"/>
          <w:sz w:val="22"/>
        </w:rPr>
        <w:t>Simubali</w:t>
      </w:r>
      <w:proofErr w:type="spellEnd"/>
      <w:r w:rsidR="00F13B78" w:rsidRPr="00083534">
        <w:rPr>
          <w:rFonts w:cs="Times New Roman"/>
          <w:sz w:val="22"/>
        </w:rPr>
        <w:t>, G.N.</w:t>
      </w:r>
      <w:r w:rsidRPr="00083534">
        <w:rPr>
          <w:rFonts w:cs="Times New Roman"/>
          <w:sz w:val="22"/>
        </w:rPr>
        <w:t xml:space="preserve"> (Editors), International Union of Geological Sciences Manual of Standard Methods for Establishing the Global Geochemical Reference Network. IUGS Commission on Global Geochemical Baselines, Athens, Hellas, Special Publication, </w:t>
      </w:r>
      <w:r w:rsidRPr="00083534">
        <w:rPr>
          <w:rFonts w:cs="Times New Roman"/>
          <w:b/>
          <w:bCs/>
          <w:sz w:val="22"/>
        </w:rPr>
        <w:t>2</w:t>
      </w:r>
      <w:r w:rsidRPr="00083534">
        <w:rPr>
          <w:rFonts w:cs="Times New Roman"/>
          <w:sz w:val="22"/>
        </w:rPr>
        <w:t>, 30</w:t>
      </w:r>
      <w:r w:rsidR="00C72D88" w:rsidRPr="00083534">
        <w:rPr>
          <w:rFonts w:cs="Times New Roman"/>
          <w:sz w:val="22"/>
        </w:rPr>
        <w:t>7</w:t>
      </w:r>
      <w:r w:rsidRPr="00083534">
        <w:rPr>
          <w:rFonts w:cs="Times New Roman"/>
          <w:sz w:val="22"/>
        </w:rPr>
        <w:t>−</w:t>
      </w:r>
      <w:r w:rsidR="00000D50" w:rsidRPr="00083534">
        <w:rPr>
          <w:rFonts w:cs="Times New Roman"/>
          <w:sz w:val="22"/>
        </w:rPr>
        <w:t>3</w:t>
      </w:r>
      <w:r w:rsidR="008700A0" w:rsidRPr="00083534">
        <w:rPr>
          <w:rFonts w:cs="Times New Roman"/>
          <w:sz w:val="22"/>
        </w:rPr>
        <w:t>2</w:t>
      </w:r>
      <w:r w:rsidR="00C72D88" w:rsidRPr="00083534">
        <w:rPr>
          <w:rFonts w:cs="Times New Roman"/>
          <w:sz w:val="22"/>
        </w:rPr>
        <w:t>2</w:t>
      </w:r>
      <w:r w:rsidRPr="00083534">
        <w:rPr>
          <w:rFonts w:cs="Times New Roman"/>
          <w:sz w:val="22"/>
        </w:rPr>
        <w:t>.</w:t>
      </w:r>
    </w:p>
    <w:p w14:paraId="2909BDE3" w14:textId="77777777" w:rsidR="00741419" w:rsidRPr="00EA74D3" w:rsidRDefault="00741419" w:rsidP="00741419">
      <w:pPr>
        <w:rPr>
          <w:rFonts w:cs="Times New Roman"/>
        </w:rPr>
      </w:pPr>
    </w:p>
    <w:p w14:paraId="75C67A6A" w14:textId="77777777" w:rsidR="00741419" w:rsidRPr="00EA74D3" w:rsidRDefault="00741419" w:rsidP="00741419">
      <w:pPr>
        <w:rPr>
          <w:rFonts w:cs="Times New Roman"/>
        </w:rPr>
      </w:pPr>
    </w:p>
    <w:p w14:paraId="5A532340" w14:textId="77777777" w:rsidR="00741419" w:rsidRPr="00EA74D3" w:rsidRDefault="00741419" w:rsidP="00741419">
      <w:pPr>
        <w:rPr>
          <w:rFonts w:cs="Times New Roman"/>
        </w:rPr>
      </w:pPr>
    </w:p>
    <w:p w14:paraId="427C3A12" w14:textId="77777777" w:rsidR="00741419" w:rsidRPr="00EA74D3" w:rsidRDefault="00741419" w:rsidP="00741419">
      <w:pPr>
        <w:rPr>
          <w:rFonts w:cs="Times New Roman"/>
        </w:rPr>
      </w:pPr>
    </w:p>
    <w:p w14:paraId="32CCACFD" w14:textId="77777777" w:rsidR="00741419" w:rsidRPr="00EA74D3" w:rsidRDefault="00741419" w:rsidP="00741419">
      <w:pPr>
        <w:rPr>
          <w:rFonts w:cs="Times New Roman"/>
        </w:rPr>
      </w:pPr>
    </w:p>
    <w:p w14:paraId="711547B0" w14:textId="77777777" w:rsidR="00741419" w:rsidRPr="00EA74D3" w:rsidRDefault="00741419" w:rsidP="00741419">
      <w:pPr>
        <w:rPr>
          <w:rFonts w:cs="Times New Roman"/>
        </w:rPr>
      </w:pPr>
    </w:p>
    <w:p w14:paraId="043DABD3" w14:textId="77777777" w:rsidR="00F13B78" w:rsidRDefault="00741419" w:rsidP="00741419">
      <w:pPr>
        <w:rPr>
          <w:rFonts w:cs="Times New Roman"/>
        </w:rPr>
      </w:pPr>
      <w:r w:rsidRPr="00EA74D3">
        <w:rPr>
          <w:rFonts w:cs="Times New Roman"/>
        </w:rPr>
        <w:t>Published by</w:t>
      </w:r>
    </w:p>
    <w:p w14:paraId="1009D25F" w14:textId="00048506" w:rsidR="00741419" w:rsidRPr="00EA74D3" w:rsidRDefault="00F13B78" w:rsidP="00741419">
      <w:pPr>
        <w:rPr>
          <w:rFonts w:cs="Times New Roman"/>
        </w:rPr>
      </w:pPr>
      <w:r>
        <w:rPr>
          <w:rFonts w:cs="Times New Roman"/>
        </w:rPr>
        <w:t>T</w:t>
      </w:r>
      <w:r w:rsidR="00741419" w:rsidRPr="00EA74D3">
        <w:rPr>
          <w:rFonts w:cs="Times New Roman"/>
        </w:rPr>
        <w:t>he International Union of Geological Sciences</w:t>
      </w:r>
    </w:p>
    <w:p w14:paraId="63D84201" w14:textId="486FF6F2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>Commission on Global Geochemical Baselines</w:t>
      </w:r>
    </w:p>
    <w:p w14:paraId="7A6902BE" w14:textId="0A616B80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 xml:space="preserve">P.O. Box 640 37, </w:t>
      </w:r>
      <w:proofErr w:type="spellStart"/>
      <w:r w:rsidRPr="00EA74D3">
        <w:rPr>
          <w:rFonts w:cs="Times New Roman"/>
        </w:rPr>
        <w:t>Zografou</w:t>
      </w:r>
      <w:proofErr w:type="spellEnd"/>
    </w:p>
    <w:p w14:paraId="299B1FD2" w14:textId="5665B6B6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>GR-157 10 Athens</w:t>
      </w:r>
    </w:p>
    <w:p w14:paraId="3F208B3D" w14:textId="4D1B8CF6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>He</w:t>
      </w:r>
      <w:r w:rsidR="00F13B78">
        <w:rPr>
          <w:rFonts w:cs="Times New Roman"/>
        </w:rPr>
        <w:t>llenic Republic</w:t>
      </w:r>
    </w:p>
    <w:p w14:paraId="5E8A75BB" w14:textId="361F8860" w:rsidR="00741419" w:rsidRPr="00EA74D3" w:rsidRDefault="00000000" w:rsidP="00741419">
      <w:pPr>
        <w:rPr>
          <w:rFonts w:cs="Times New Roman"/>
        </w:rPr>
      </w:pPr>
      <w:hyperlink r:id="rId10" w:history="1">
        <w:r w:rsidR="00F13B78" w:rsidRPr="00127630">
          <w:rPr>
            <w:rStyle w:val="Hyperlink"/>
            <w:rFonts w:cs="Times New Roman"/>
          </w:rPr>
          <w:t>http://www.iugs.org/</w:t>
        </w:r>
      </w:hyperlink>
      <w:r w:rsidR="00F13B78">
        <w:rPr>
          <w:rFonts w:cs="Times New Roman"/>
        </w:rPr>
        <w:t xml:space="preserve"> </w:t>
      </w:r>
      <w:r w:rsidR="00741419" w:rsidRPr="00EA74D3">
        <w:rPr>
          <w:rFonts w:cs="Times New Roman"/>
        </w:rPr>
        <w:t xml:space="preserve"> </w:t>
      </w:r>
    </w:p>
    <w:p w14:paraId="00D36738" w14:textId="7F295ED6" w:rsidR="00741419" w:rsidRPr="00EA74D3" w:rsidRDefault="00000000" w:rsidP="00741419">
      <w:pPr>
        <w:rPr>
          <w:rFonts w:cs="Times New Roman"/>
        </w:rPr>
      </w:pPr>
      <w:hyperlink r:id="rId11" w:history="1">
        <w:r w:rsidR="00F13B78" w:rsidRPr="00127630">
          <w:rPr>
            <w:rStyle w:val="Hyperlink"/>
            <w:rFonts w:cs="Times New Roman"/>
          </w:rPr>
          <w:t>http://www.globalgeochemicalbaselines.eu/</w:t>
        </w:r>
      </w:hyperlink>
      <w:r w:rsidR="00F13B78">
        <w:rPr>
          <w:rFonts w:cs="Times New Roman"/>
        </w:rPr>
        <w:t xml:space="preserve"> </w:t>
      </w:r>
    </w:p>
    <w:p w14:paraId="492B927B" w14:textId="77777777" w:rsidR="00741419" w:rsidRPr="00EA74D3" w:rsidRDefault="00741419" w:rsidP="00741419">
      <w:pPr>
        <w:rPr>
          <w:rFonts w:cs="Times New Roman"/>
        </w:rPr>
      </w:pPr>
    </w:p>
    <w:p w14:paraId="279F48EF" w14:textId="79AABE01" w:rsidR="00741419" w:rsidRPr="00F13B78" w:rsidRDefault="00741419" w:rsidP="00741419">
      <w:pPr>
        <w:rPr>
          <w:rFonts w:cs="Times New Roman"/>
          <w:b/>
          <w:bCs/>
        </w:rPr>
      </w:pPr>
      <w:r w:rsidRPr="00F13B78">
        <w:rPr>
          <w:rFonts w:cs="Times New Roman"/>
          <w:b/>
          <w:bCs/>
        </w:rPr>
        <w:t>National Library of Greece Cataloguing in Publication Data</w:t>
      </w:r>
    </w:p>
    <w:p w14:paraId="24BDCC5F" w14:textId="77777777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>A catalogue record for this electronic book is available from the</w:t>
      </w:r>
    </w:p>
    <w:p w14:paraId="2056204C" w14:textId="09D98AB3" w:rsidR="00741419" w:rsidRPr="00EA74D3" w:rsidRDefault="00741419" w:rsidP="00741419">
      <w:pPr>
        <w:rPr>
          <w:rFonts w:cs="Times New Roman"/>
        </w:rPr>
      </w:pPr>
      <w:r w:rsidRPr="00EA74D3">
        <w:rPr>
          <w:rFonts w:cs="Times New Roman"/>
        </w:rPr>
        <w:t>National Library of Greece</w:t>
      </w:r>
    </w:p>
    <w:p w14:paraId="2321B789" w14:textId="77777777" w:rsidR="00741419" w:rsidRPr="00EA74D3" w:rsidRDefault="00741419" w:rsidP="00741419">
      <w:pPr>
        <w:rPr>
          <w:rFonts w:cs="Times New Roman"/>
        </w:rPr>
      </w:pPr>
    </w:p>
    <w:p w14:paraId="0D78F0AC" w14:textId="77777777" w:rsidR="007D23B0" w:rsidRPr="00A973E1" w:rsidRDefault="007D23B0" w:rsidP="007D23B0">
      <w:pPr>
        <w:rPr>
          <w:rFonts w:cs="Times New Roman"/>
          <w:color w:val="000000"/>
          <w:kern w:val="24"/>
          <w:szCs w:val="24"/>
        </w:rPr>
      </w:pPr>
      <w:bookmarkStart w:id="4" w:name="_Hlk106350404"/>
      <w:r w:rsidRPr="00A973E1">
        <w:rPr>
          <w:rFonts w:cs="Times New Roman"/>
          <w:color w:val="000000"/>
          <w:kern w:val="24"/>
          <w:szCs w:val="24"/>
        </w:rPr>
        <w:t>ISBN: 978-618-85049-1-2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7D23B0" w14:paraId="40B83327" w14:textId="77777777" w:rsidTr="00DC4268">
        <w:tc>
          <w:tcPr>
            <w:tcW w:w="2268" w:type="dxa"/>
          </w:tcPr>
          <w:p w14:paraId="73B5BA5E" w14:textId="77777777" w:rsidR="007D23B0" w:rsidRDefault="007D23B0" w:rsidP="00DC4268">
            <w:r w:rsidRPr="00D8715F">
              <w:rPr>
                <w:noProof/>
              </w:rPr>
              <w:drawing>
                <wp:inline distT="0" distB="0" distL="0" distR="0" wp14:anchorId="12A4B23D" wp14:editId="53568289">
                  <wp:extent cx="1143000" cy="1076325"/>
                  <wp:effectExtent l="0" t="0" r="0" b="9525"/>
                  <wp:docPr id="34" name="Picture 34" descr="Background pattern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Background pattern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7" w:type="dxa"/>
          </w:tcPr>
          <w:p w14:paraId="1DBB97B8" w14:textId="77777777" w:rsidR="007D23B0" w:rsidRDefault="007D23B0" w:rsidP="00DC4268"/>
        </w:tc>
      </w:tr>
    </w:tbl>
    <w:p w14:paraId="758F39AE" w14:textId="77777777" w:rsidR="007D23B0" w:rsidRDefault="007D23B0" w:rsidP="007D23B0"/>
    <w:bookmarkEnd w:id="4" w:displacedByCustomXml="next"/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val="en-GB"/>
        </w:rPr>
        <w:id w:val="2729893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CEE13E0" w14:textId="2EDD8A5A" w:rsidR="00CE285D" w:rsidRPr="00CE285D" w:rsidRDefault="00DD7B7F" w:rsidP="003F5783">
          <w:pPr>
            <w:pStyle w:val="TOCHeading"/>
          </w:pPr>
          <w:r w:rsidRPr="00F13B7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Contents</w:t>
          </w:r>
        </w:p>
        <w:p w14:paraId="271C4672" w14:textId="77777777" w:rsidR="003F5783" w:rsidRDefault="003F5783" w:rsidP="003F5783">
          <w:pPr>
            <w:pStyle w:val="TOC2"/>
            <w:tabs>
              <w:tab w:val="right" w:leader="dot" w:pos="9345"/>
            </w:tabs>
            <w:spacing w:after="0"/>
          </w:pPr>
        </w:p>
        <w:p w14:paraId="6DE8F4B2" w14:textId="5AF43191" w:rsidR="003F5783" w:rsidRPr="003F5783" w:rsidRDefault="00DD7B7F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207591" w:history="1">
            <w:r w:rsidR="003F5783" w:rsidRPr="003F5783">
              <w:rPr>
                <w:rStyle w:val="Hyperlink"/>
                <w:noProof/>
                <w:sz w:val="22"/>
              </w:rPr>
              <w:t>4.1. Introduction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_Toc106207591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311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1D00451B" w14:textId="399DDF97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2" w:history="1">
            <w:r w:rsidR="003F5783" w:rsidRPr="003F5783">
              <w:rPr>
                <w:rStyle w:val="Hyperlink"/>
                <w:noProof/>
                <w:sz w:val="22"/>
              </w:rPr>
              <w:t>4.2. Sample preparation equipment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_Toc106207592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311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2E67DAC7" w14:textId="682DD6C8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3" w:history="1">
            <w:r w:rsidR="003F5783" w:rsidRPr="003F5783">
              <w:rPr>
                <w:rStyle w:val="Hyperlink"/>
                <w:noProof/>
                <w:sz w:val="22"/>
              </w:rPr>
              <w:t>4.3. Cleaning of sample preparation equipment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_Toc106207593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312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6140C016" w14:textId="233999C6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4" w:history="1">
            <w:r w:rsidR="003F5783" w:rsidRPr="003F5783">
              <w:rPr>
                <w:rStyle w:val="Hyperlink"/>
                <w:noProof/>
                <w:sz w:val="22"/>
              </w:rPr>
              <w:t>4.4. Inspection of samples received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_Toc106207594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312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0C15E3E3" w14:textId="1CA01F3A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5" w:history="1">
            <w:r w:rsidR="003F5783" w:rsidRPr="003F5783">
              <w:rPr>
                <w:rStyle w:val="Hyperlink"/>
                <w:noProof/>
                <w:sz w:val="22"/>
              </w:rPr>
              <w:t>4.5. Randomisation of samples and insertion of control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_Toc106207595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312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3ED4316A" w14:textId="71CA66FA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6" w:history="1">
            <w:r w:rsidR="003F5783" w:rsidRPr="003F5783">
              <w:rPr>
                <w:rStyle w:val="Hyperlink"/>
                <w:noProof/>
                <w:sz w:val="22"/>
              </w:rPr>
              <w:t>4.6. Sample preparation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_Toc106207596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313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6D7880F4" w14:textId="54E3FB5D" w:rsidR="003F5783" w:rsidRPr="003F5783" w:rsidRDefault="00000000" w:rsidP="003F5783">
          <w:pPr>
            <w:pStyle w:val="TOC3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7" w:history="1">
            <w:r w:rsidR="003F5783" w:rsidRPr="003F5783">
              <w:rPr>
                <w:rStyle w:val="Hyperlink"/>
                <w:noProof/>
                <w:sz w:val="22"/>
              </w:rPr>
              <w:t>4.6.1. Preparation of rock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_Toc106207597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313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42F7FB7D" w14:textId="2A669F67" w:rsidR="003F5783" w:rsidRPr="003F5783" w:rsidRDefault="00000000" w:rsidP="003F5783">
          <w:pPr>
            <w:pStyle w:val="TOC3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8" w:history="1">
            <w:r w:rsidR="003F5783" w:rsidRPr="003F5783">
              <w:rPr>
                <w:rStyle w:val="Hyperlink"/>
                <w:noProof/>
                <w:sz w:val="22"/>
              </w:rPr>
              <w:t>4.6.2. Preparation of residual soil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_Toc106207598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314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3E77C526" w14:textId="5257BD9E" w:rsidR="003F5783" w:rsidRPr="003F5783" w:rsidRDefault="00000000" w:rsidP="003F5783">
          <w:pPr>
            <w:pStyle w:val="TOC3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599" w:history="1">
            <w:r w:rsidR="003F5783" w:rsidRPr="003F5783">
              <w:rPr>
                <w:rStyle w:val="Hyperlink"/>
                <w:noProof/>
                <w:sz w:val="22"/>
              </w:rPr>
              <w:t>4.6.3. Preparation of humus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_Toc106207599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314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13D31B5F" w14:textId="56C283F3" w:rsidR="003F5783" w:rsidRPr="003F5783" w:rsidRDefault="00000000" w:rsidP="003F5783">
          <w:pPr>
            <w:pStyle w:val="TOC3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600" w:history="1">
            <w:r w:rsidR="003F5783" w:rsidRPr="003F5783">
              <w:rPr>
                <w:rStyle w:val="Hyperlink"/>
                <w:noProof/>
                <w:sz w:val="22"/>
              </w:rPr>
              <w:t>4.6.4. Preparation of stream sediment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_Toc106207600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314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24CDD9D0" w14:textId="4198E9EB" w:rsidR="003F5783" w:rsidRPr="003F5783" w:rsidRDefault="00000000" w:rsidP="003F5783">
          <w:pPr>
            <w:pStyle w:val="TOC3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601" w:history="1">
            <w:r w:rsidR="003F5783" w:rsidRPr="003F5783">
              <w:rPr>
                <w:rStyle w:val="Hyperlink"/>
                <w:noProof/>
                <w:sz w:val="22"/>
              </w:rPr>
              <w:t>4.6.5. Preparation of overbank sediment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_Toc106207601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315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0829D349" w14:textId="57C3A2B4" w:rsidR="003F5783" w:rsidRPr="003F5783" w:rsidRDefault="00000000" w:rsidP="003F5783">
          <w:pPr>
            <w:pStyle w:val="TOC3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602" w:history="1">
            <w:r w:rsidR="003F5783" w:rsidRPr="003F5783">
              <w:rPr>
                <w:rStyle w:val="Hyperlink"/>
                <w:noProof/>
                <w:sz w:val="22"/>
              </w:rPr>
              <w:t>4.6.6. Preparation of floodplain sediment samples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_Toc106207602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315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479B5F60" w14:textId="1B748FAC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603" w:history="1">
            <w:r w:rsidR="003F5783" w:rsidRPr="003F5783">
              <w:rPr>
                <w:rStyle w:val="Hyperlink"/>
                <w:noProof/>
                <w:sz w:val="22"/>
              </w:rPr>
              <w:t>4.7. Sample storage and management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_Toc106207603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315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2EA6C722" w14:textId="7BC2E4D4" w:rsidR="003F5783" w:rsidRPr="003F5783" w:rsidRDefault="00000000" w:rsidP="003F5783">
          <w:pPr>
            <w:pStyle w:val="TOC2"/>
            <w:tabs>
              <w:tab w:val="right" w:leader="dot" w:pos="9345"/>
            </w:tabs>
            <w:spacing w:after="0"/>
            <w:rPr>
              <w:rFonts w:asciiTheme="minorHAnsi" w:eastAsiaTheme="minorEastAsia" w:hAnsiTheme="minorHAnsi"/>
              <w:noProof/>
              <w:sz w:val="22"/>
              <w:lang w:eastAsia="en-GB"/>
            </w:rPr>
          </w:pPr>
          <w:hyperlink w:anchor="_Toc106207604" w:history="1">
            <w:r w:rsidR="003F5783" w:rsidRPr="003F5783">
              <w:rPr>
                <w:rStyle w:val="Hyperlink"/>
                <w:noProof/>
                <w:sz w:val="22"/>
              </w:rPr>
              <w:t>References</w:t>
            </w:r>
            <w:r w:rsidR="003F5783" w:rsidRPr="003F5783">
              <w:rPr>
                <w:noProof/>
                <w:webHidden/>
                <w:sz w:val="22"/>
              </w:rPr>
              <w:tab/>
            </w:r>
            <w:r w:rsidR="003F5783" w:rsidRPr="003F5783">
              <w:rPr>
                <w:noProof/>
                <w:webHidden/>
                <w:sz w:val="22"/>
              </w:rPr>
              <w:fldChar w:fldCharType="begin"/>
            </w:r>
            <w:r w:rsidR="003F5783" w:rsidRPr="003F5783">
              <w:rPr>
                <w:noProof/>
                <w:webHidden/>
                <w:sz w:val="22"/>
              </w:rPr>
              <w:instrText xml:space="preserve"> PAGEREF _Toc106207604 \h </w:instrText>
            </w:r>
            <w:r w:rsidR="003F5783" w:rsidRPr="003F5783">
              <w:rPr>
                <w:noProof/>
                <w:webHidden/>
                <w:sz w:val="22"/>
              </w:rPr>
            </w:r>
            <w:r w:rsidR="003F5783" w:rsidRPr="003F5783">
              <w:rPr>
                <w:noProof/>
                <w:webHidden/>
                <w:sz w:val="22"/>
              </w:rPr>
              <w:fldChar w:fldCharType="separate"/>
            </w:r>
            <w:r w:rsidR="00C07FA0">
              <w:rPr>
                <w:noProof/>
                <w:webHidden/>
                <w:sz w:val="22"/>
              </w:rPr>
              <w:t>321</w:t>
            </w:r>
            <w:r w:rsidR="003F5783" w:rsidRPr="003F5783">
              <w:rPr>
                <w:noProof/>
                <w:webHidden/>
                <w:sz w:val="22"/>
              </w:rPr>
              <w:fldChar w:fldCharType="end"/>
            </w:r>
          </w:hyperlink>
        </w:p>
        <w:p w14:paraId="7F122F9C" w14:textId="4F323459" w:rsidR="00DD7B7F" w:rsidRDefault="00DD7B7F">
          <w:r>
            <w:rPr>
              <w:b/>
              <w:bCs/>
              <w:noProof/>
            </w:rPr>
            <w:fldChar w:fldCharType="end"/>
          </w:r>
        </w:p>
      </w:sdtContent>
    </w:sdt>
    <w:p w14:paraId="617EB2D5" w14:textId="72DEA9C4" w:rsidR="00DD7B7F" w:rsidRDefault="00DD7B7F" w:rsidP="00D95D29"/>
    <w:p w14:paraId="6323A875" w14:textId="6A026BD7" w:rsidR="00DD7B7F" w:rsidRDefault="00DD7B7F" w:rsidP="00D95D29"/>
    <w:p w14:paraId="79F0010D" w14:textId="60AA3BCA" w:rsidR="00DD7B7F" w:rsidRDefault="00DD7B7F" w:rsidP="00D95D29"/>
    <w:p w14:paraId="7DC4AC7D" w14:textId="738FDC72" w:rsidR="00DD7B7F" w:rsidRDefault="00DD7B7F" w:rsidP="00D95D29"/>
    <w:p w14:paraId="7108EF08" w14:textId="0E334B3D" w:rsidR="00DD7B7F" w:rsidRDefault="00DD7B7F" w:rsidP="00D95D29"/>
    <w:p w14:paraId="60DA2924" w14:textId="171966DF" w:rsidR="00DD7B7F" w:rsidRDefault="00DD7B7F" w:rsidP="00D95D29"/>
    <w:p w14:paraId="448C2AEA" w14:textId="71702DC8" w:rsidR="00DD7B7F" w:rsidRDefault="00DD7B7F" w:rsidP="00D95D29"/>
    <w:p w14:paraId="779940FF" w14:textId="32F0EAED" w:rsidR="00DD7B7F" w:rsidRDefault="00DD7B7F" w:rsidP="00D95D29"/>
    <w:p w14:paraId="5F716794" w14:textId="698F8FF8" w:rsidR="00DD7B7F" w:rsidRDefault="00DD7B7F" w:rsidP="00D95D29"/>
    <w:p w14:paraId="43930146" w14:textId="7B170252" w:rsidR="00DD7B7F" w:rsidRDefault="00DD7B7F" w:rsidP="00D95D29"/>
    <w:p w14:paraId="3CC1099D" w14:textId="5753128C" w:rsidR="00DD7B7F" w:rsidRDefault="00DD7B7F" w:rsidP="00D95D29"/>
    <w:p w14:paraId="28FB7C26" w14:textId="06C20CCA" w:rsidR="00DD7B7F" w:rsidRDefault="00DD7B7F" w:rsidP="00D95D29"/>
    <w:p w14:paraId="5D7143D9" w14:textId="0858A5DF" w:rsidR="00DD7B7F" w:rsidRDefault="00DD7B7F" w:rsidP="00D95D29"/>
    <w:p w14:paraId="4BE0218B" w14:textId="1885B210" w:rsidR="00DD7B7F" w:rsidRDefault="00DD7B7F" w:rsidP="00D95D29"/>
    <w:p w14:paraId="5C0CBE6B" w14:textId="329C7EDE" w:rsidR="00DD7B7F" w:rsidRDefault="00DD7B7F" w:rsidP="00D95D29"/>
    <w:p w14:paraId="38BBD521" w14:textId="47452079" w:rsidR="00DD7B7F" w:rsidRDefault="00DD7B7F" w:rsidP="00D95D29"/>
    <w:p w14:paraId="41FBAD1B" w14:textId="24CF056D" w:rsidR="00DD7B7F" w:rsidRDefault="00DD7B7F" w:rsidP="00D95D29"/>
    <w:p w14:paraId="350FEA7C" w14:textId="35CCF261" w:rsidR="00DD7B7F" w:rsidRDefault="00DD7B7F" w:rsidP="00D95D29"/>
    <w:p w14:paraId="127B3B06" w14:textId="6371DC1F" w:rsidR="00DD7B7F" w:rsidRDefault="00DD7B7F" w:rsidP="00D95D29"/>
    <w:p w14:paraId="2216882D" w14:textId="330C5CDA" w:rsidR="00DD7B7F" w:rsidRDefault="00DD7B7F" w:rsidP="00D95D29"/>
    <w:p w14:paraId="7C52EA70" w14:textId="13F8C353" w:rsidR="00724AED" w:rsidRDefault="00724AED" w:rsidP="00D95D29"/>
    <w:p w14:paraId="496A0BB6" w14:textId="045026AE" w:rsidR="00724AED" w:rsidRDefault="00724AED" w:rsidP="00D95D29"/>
    <w:p w14:paraId="11E8815C" w14:textId="1FB756FA" w:rsidR="00724AED" w:rsidRDefault="00724AED" w:rsidP="00D95D29"/>
    <w:p w14:paraId="57908345" w14:textId="5E08CEB9" w:rsidR="00724AED" w:rsidRDefault="00724AED" w:rsidP="00D95D29"/>
    <w:p w14:paraId="12EF7530" w14:textId="076F6E16" w:rsidR="00724AED" w:rsidRDefault="00724AED" w:rsidP="00D95D29"/>
    <w:p w14:paraId="58DEE595" w14:textId="7A1A69AE" w:rsidR="00724AED" w:rsidRDefault="00724AED" w:rsidP="00D95D29"/>
    <w:p w14:paraId="62552F45" w14:textId="79035C07" w:rsidR="00724AED" w:rsidRDefault="00724AED" w:rsidP="00D95D29"/>
    <w:p w14:paraId="10EE8350" w14:textId="293056D3" w:rsidR="00724AED" w:rsidRDefault="00724AED" w:rsidP="00D95D29"/>
    <w:p w14:paraId="3E7FB06C" w14:textId="439FFBEC" w:rsidR="00724AED" w:rsidRDefault="00724AED" w:rsidP="00D95D29"/>
    <w:p w14:paraId="6B905AA8" w14:textId="1BF2DBA4" w:rsidR="00724AED" w:rsidRDefault="00724AED" w:rsidP="00D95D29"/>
    <w:p w14:paraId="4EE0D8C0" w14:textId="22E8241B" w:rsidR="00724AED" w:rsidRDefault="00724AED" w:rsidP="00D95D29"/>
    <w:p w14:paraId="3EBDD7EE" w14:textId="1411A12D" w:rsidR="00724AED" w:rsidRDefault="00724AED" w:rsidP="00D95D29"/>
    <w:p w14:paraId="0360FB6A" w14:textId="3A99D099" w:rsidR="00724AED" w:rsidRDefault="00724AED" w:rsidP="00D95D29"/>
    <w:p w14:paraId="39E4552D" w14:textId="07A45FCA" w:rsidR="00724AED" w:rsidRDefault="00724AED" w:rsidP="00D95D29"/>
    <w:p w14:paraId="47FB83F3" w14:textId="1701EAA1" w:rsidR="00724AED" w:rsidRDefault="00724AED" w:rsidP="00D95D29"/>
    <w:p w14:paraId="3F92E4CD" w14:textId="01605CCD" w:rsidR="00724AED" w:rsidRDefault="00724AED" w:rsidP="00D95D29"/>
    <w:p w14:paraId="68D4CD28" w14:textId="46CF6993" w:rsidR="00724AED" w:rsidRDefault="00724AED" w:rsidP="00D95D29"/>
    <w:p w14:paraId="1E11FCE1" w14:textId="331EFA5D" w:rsidR="00724AED" w:rsidRDefault="00724AED" w:rsidP="00D95D29"/>
    <w:p w14:paraId="46778538" w14:textId="723EA176" w:rsidR="00724AED" w:rsidRDefault="00724AED" w:rsidP="00D95D29"/>
    <w:p w14:paraId="67C53030" w14:textId="12D69940" w:rsidR="00724AED" w:rsidRDefault="00724AED" w:rsidP="00D95D29"/>
    <w:p w14:paraId="4DC1F0BC" w14:textId="243D36E3" w:rsidR="00724AED" w:rsidRDefault="00724AED" w:rsidP="00D95D29"/>
    <w:p w14:paraId="5B6F6D18" w14:textId="5CB90842" w:rsidR="00724AED" w:rsidRDefault="00724AED" w:rsidP="00D95D29"/>
    <w:p w14:paraId="417EC450" w14:textId="373DFFF6" w:rsidR="00724AED" w:rsidRDefault="00724AED" w:rsidP="00D95D29"/>
    <w:p w14:paraId="60916478" w14:textId="44C84335" w:rsidR="00724AED" w:rsidRDefault="00724AED" w:rsidP="00D95D29"/>
    <w:p w14:paraId="51C72C82" w14:textId="6103526A" w:rsidR="00724AED" w:rsidRDefault="00724AED" w:rsidP="00D95D29"/>
    <w:p w14:paraId="577D8885" w14:textId="05EB3242" w:rsidR="00724AED" w:rsidRDefault="00724AED" w:rsidP="00D95D29"/>
    <w:p w14:paraId="2AF3BC95" w14:textId="63967938" w:rsidR="00724AED" w:rsidRDefault="00724AED" w:rsidP="00D95D29"/>
    <w:p w14:paraId="1EB53210" w14:textId="284E45B0" w:rsidR="00724AED" w:rsidRDefault="00724AED" w:rsidP="00D95D29"/>
    <w:p w14:paraId="5DD43B6A" w14:textId="31F8407A" w:rsidR="00724AED" w:rsidRDefault="00724AED" w:rsidP="00D95D29"/>
    <w:p w14:paraId="1BCE6289" w14:textId="57A6EFEB" w:rsidR="00724AED" w:rsidRDefault="00724AED" w:rsidP="00D95D29"/>
    <w:p w14:paraId="3A4EF585" w14:textId="022DBF6B" w:rsidR="00724AED" w:rsidRDefault="00724AED" w:rsidP="00D95D29"/>
    <w:p w14:paraId="30152604" w14:textId="36603F7F" w:rsidR="00724AED" w:rsidRDefault="00724AED" w:rsidP="00D95D29"/>
    <w:p w14:paraId="2570C607" w14:textId="7269BAAE" w:rsidR="00724AED" w:rsidRDefault="00724AED" w:rsidP="00D95D29"/>
    <w:p w14:paraId="5D2B91A1" w14:textId="6B7EC765" w:rsidR="00724AED" w:rsidRDefault="00724AED" w:rsidP="00D95D29"/>
    <w:p w14:paraId="79B45BD5" w14:textId="1733FB2F" w:rsidR="00724AED" w:rsidRDefault="00724AED" w:rsidP="00D95D29"/>
    <w:p w14:paraId="4037F6D7" w14:textId="3E057BDC" w:rsidR="00724AED" w:rsidRDefault="00724AED" w:rsidP="00D95D29"/>
    <w:p w14:paraId="736D7405" w14:textId="4908E07F" w:rsidR="00724AED" w:rsidRDefault="00724AED" w:rsidP="00D95D29"/>
    <w:p w14:paraId="74994B90" w14:textId="37F4D4F0" w:rsidR="00724AED" w:rsidRDefault="00724AED" w:rsidP="00D95D29"/>
    <w:p w14:paraId="4699DE51" w14:textId="17F2AF2E" w:rsidR="00724AED" w:rsidRDefault="00724AED" w:rsidP="00D95D29"/>
    <w:p w14:paraId="543744D0" w14:textId="6757B5E1" w:rsidR="00724AED" w:rsidRDefault="00724AED" w:rsidP="00D95D29"/>
    <w:p w14:paraId="2AE95C2B" w14:textId="5581B8E2" w:rsidR="00724AED" w:rsidRDefault="00724AED" w:rsidP="00D95D29"/>
    <w:p w14:paraId="6C9E9914" w14:textId="1B639273" w:rsidR="00724AED" w:rsidRDefault="00724AED" w:rsidP="00D95D29"/>
    <w:p w14:paraId="55F5F4C2" w14:textId="57BB8C0B" w:rsidR="00724AED" w:rsidRDefault="00724AED" w:rsidP="00D95D29"/>
    <w:p w14:paraId="50F86C78" w14:textId="656615B4" w:rsidR="00724AED" w:rsidRDefault="00724AED" w:rsidP="00D95D29"/>
    <w:p w14:paraId="185B79A1" w14:textId="0855C3CC" w:rsidR="00724AED" w:rsidRDefault="00724AED" w:rsidP="00D95D29"/>
    <w:p w14:paraId="5D452653" w14:textId="40DC275A" w:rsidR="00724AED" w:rsidRDefault="00724AED" w:rsidP="00D95D29"/>
    <w:p w14:paraId="58DE826F" w14:textId="6B3EB4E3" w:rsidR="00724AED" w:rsidRDefault="00724AED" w:rsidP="00D95D29"/>
    <w:p w14:paraId="5FAE5D20" w14:textId="3F378DC9" w:rsidR="00724AED" w:rsidRDefault="00724AED" w:rsidP="00D95D29"/>
    <w:p w14:paraId="514726D8" w14:textId="31AA099B" w:rsidR="00724AED" w:rsidRDefault="00724AED" w:rsidP="00D95D29"/>
    <w:p w14:paraId="633F50AE" w14:textId="0F070718" w:rsidR="00724AED" w:rsidRDefault="00724AED" w:rsidP="00D95D29"/>
    <w:p w14:paraId="1BA7DC11" w14:textId="11B2426F" w:rsidR="00724AED" w:rsidRDefault="00724AED" w:rsidP="00D95D29"/>
    <w:p w14:paraId="7EAB5005" w14:textId="0D29DCC3" w:rsidR="00724AED" w:rsidRDefault="00724AED" w:rsidP="00D95D29"/>
    <w:p w14:paraId="1A06CB95" w14:textId="77777777" w:rsidR="00724AED" w:rsidRDefault="00724AED" w:rsidP="00D95D29"/>
    <w:p w14:paraId="65BFA018" w14:textId="0F088B01" w:rsidR="00DD7B7F" w:rsidRDefault="00DD7B7F" w:rsidP="00D95D29"/>
    <w:p w14:paraId="55C955C4" w14:textId="1680177D" w:rsidR="00DD7B7F" w:rsidRDefault="00DD7B7F" w:rsidP="00D95D29"/>
    <w:p w14:paraId="4B11D919" w14:textId="5ADC1E32" w:rsidR="00DD7B7F" w:rsidRDefault="00DD7B7F" w:rsidP="00D95D29"/>
    <w:p w14:paraId="497F3DEE" w14:textId="64E056A7" w:rsidR="00DD7B7F" w:rsidRDefault="00DD7B7F" w:rsidP="00D95D29"/>
    <w:p w14:paraId="0D692029" w14:textId="77777777" w:rsidR="00CE285D" w:rsidRDefault="00CE285D" w:rsidP="00D95D29"/>
    <w:p w14:paraId="33B36AE9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3292CFAD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40826016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5DA2E417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429FE060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745AE6FD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1C25661C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44A0FA11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7B8E8E4D" w14:textId="77777777" w:rsidR="003F5783" w:rsidRDefault="003F5783" w:rsidP="00D54C0F">
      <w:pPr>
        <w:rPr>
          <w:rFonts w:cs="Times New Roman"/>
          <w:i/>
          <w:iCs/>
          <w:sz w:val="20"/>
          <w:szCs w:val="20"/>
        </w:rPr>
      </w:pPr>
    </w:p>
    <w:p w14:paraId="35393124" w14:textId="6EA64413" w:rsidR="00D54C0F" w:rsidRPr="004B260F" w:rsidRDefault="00D54C0F" w:rsidP="00D54C0F">
      <w:pPr>
        <w:rPr>
          <w:rFonts w:cs="Times New Roman"/>
          <w:i/>
          <w:iCs/>
          <w:sz w:val="20"/>
          <w:szCs w:val="20"/>
        </w:rPr>
      </w:pPr>
      <w:r w:rsidRPr="004B260F">
        <w:rPr>
          <w:rFonts w:cs="Times New Roman"/>
          <w:i/>
          <w:iCs/>
          <w:sz w:val="20"/>
          <w:szCs w:val="20"/>
        </w:rPr>
        <w:t>Blank back page</w:t>
      </w:r>
    </w:p>
    <w:p w14:paraId="0A04AFB6" w14:textId="7C04142E" w:rsidR="00FE1BF2" w:rsidRPr="000A0A6B" w:rsidRDefault="00E970A0" w:rsidP="00FE1BF2">
      <w:pPr>
        <w:pStyle w:val="Heading2"/>
      </w:pPr>
      <w:bookmarkStart w:id="5" w:name="_Toc106207591"/>
      <w:r>
        <w:lastRenderedPageBreak/>
        <w:t>4</w:t>
      </w:r>
      <w:r w:rsidR="00FE1BF2" w:rsidRPr="000A0A6B">
        <w:t>.1. Introduction</w:t>
      </w:r>
      <w:bookmarkEnd w:id="5"/>
    </w:p>
    <w:p w14:paraId="23A202BE" w14:textId="6BEE5154" w:rsidR="003955A7" w:rsidRPr="003955A7" w:rsidRDefault="00864BB3" w:rsidP="003955A7">
      <w:pPr>
        <w:pStyle w:val="BodyText"/>
      </w:pPr>
      <w:r>
        <w:t>The p</w:t>
      </w:r>
      <w:r w:rsidR="00123710">
        <w:t xml:space="preserve">reparation of samples collected for the Global Geochemical </w:t>
      </w:r>
      <w:r w:rsidR="004B260F">
        <w:t xml:space="preserve">Reference Network </w:t>
      </w:r>
      <w:r w:rsidR="00123710">
        <w:t>project should be prepared in a single</w:t>
      </w:r>
      <w:r w:rsidR="00D63059">
        <w:t>, experience</w:t>
      </w:r>
      <w:r>
        <w:t>d</w:t>
      </w:r>
      <w:r w:rsidR="00D63059">
        <w:t xml:space="preserve"> and well-equipped </w:t>
      </w:r>
      <w:r w:rsidR="00123710">
        <w:t xml:space="preserve">facility. </w:t>
      </w:r>
      <w:r w:rsidR="00B0672F">
        <w:t>Demetriades (2014, p.2) stresse</w:t>
      </w:r>
      <w:r w:rsidR="00CB1755">
        <w:t>d</w:t>
      </w:r>
      <w:r w:rsidR="00B0672F">
        <w:t xml:space="preserve"> the significance of all stages of a geochemical mapping project, and particularly sample preparation: </w:t>
      </w:r>
      <w:r w:rsidR="003955A7">
        <w:t>“</w:t>
      </w:r>
      <w:r w:rsidR="003955A7" w:rsidRPr="00B0672F">
        <w:rPr>
          <w:i/>
          <w:iCs/>
        </w:rPr>
        <w:t xml:space="preserve">Sampling is the </w:t>
      </w:r>
      <w:r w:rsidR="00215B7E">
        <w:rPr>
          <w:i/>
          <w:iCs/>
        </w:rPr>
        <w:t>costliest</w:t>
      </w:r>
      <w:r w:rsidR="003955A7" w:rsidRPr="00B0672F">
        <w:rPr>
          <w:i/>
          <w:iCs/>
        </w:rPr>
        <w:t xml:space="preserve"> leg of the survey, and undoubtedly the most difficult to repeat if it is not carried out properly. The next step that must be performed correctly is </w:t>
      </w:r>
      <w:r w:rsidR="003955A7" w:rsidRPr="00B0672F">
        <w:rPr>
          <w:b/>
          <w:bCs/>
          <w:i/>
          <w:iCs/>
        </w:rPr>
        <w:t>sample preparation</w:t>
      </w:r>
      <w:r w:rsidR="003955A7" w:rsidRPr="00B0672F">
        <w:rPr>
          <w:i/>
          <w:iCs/>
        </w:rPr>
        <w:t xml:space="preserve">. Any mistakes made during sampling and </w:t>
      </w:r>
      <w:r w:rsidR="003955A7" w:rsidRPr="00B0672F">
        <w:rPr>
          <w:b/>
          <w:bCs/>
          <w:i/>
          <w:iCs/>
        </w:rPr>
        <w:t>sample preparation</w:t>
      </w:r>
      <w:r w:rsidR="003955A7" w:rsidRPr="00B0672F">
        <w:rPr>
          <w:i/>
          <w:iCs/>
        </w:rPr>
        <w:t xml:space="preserve"> are difficult to trace and correct afterwards. As sampling and </w:t>
      </w:r>
      <w:r w:rsidR="003955A7" w:rsidRPr="00B0672F">
        <w:rPr>
          <w:b/>
          <w:bCs/>
          <w:i/>
          <w:iCs/>
        </w:rPr>
        <w:t>sample preparation</w:t>
      </w:r>
      <w:r w:rsidR="003955A7" w:rsidRPr="00B0672F">
        <w:rPr>
          <w:i/>
          <w:iCs/>
        </w:rPr>
        <w:t xml:space="preserve"> affect project success, both must be carried out by well-trained personnel, and supervised by an experienced applied field geochemist and chemist, respectively. Laboratory analysis of samples is another costly part of the geochemical survey, and a stage of considerable concern. If samples, however, have been collected and </w:t>
      </w:r>
      <w:r w:rsidR="003955A7" w:rsidRPr="00B0672F">
        <w:rPr>
          <w:b/>
          <w:bCs/>
          <w:i/>
          <w:iCs/>
        </w:rPr>
        <w:t>prepared properly</w:t>
      </w:r>
      <w:r w:rsidR="003955A7" w:rsidRPr="00B0672F">
        <w:rPr>
          <w:i/>
          <w:iCs/>
        </w:rPr>
        <w:t xml:space="preserve">, they can be reanalysed until the results are of acceptable quality. Finally, data processing, map plotting, and interpretation, provided the previous stages of sampling, </w:t>
      </w:r>
      <w:r w:rsidR="003955A7" w:rsidRPr="00E70E62">
        <w:rPr>
          <w:b/>
          <w:bCs/>
          <w:i/>
          <w:iCs/>
        </w:rPr>
        <w:t>sample preparation</w:t>
      </w:r>
      <w:r w:rsidR="003955A7" w:rsidRPr="00B0672F">
        <w:rPr>
          <w:i/>
          <w:iCs/>
        </w:rPr>
        <w:t>, and analysis have given reliable results, are processes that can be repeated, depending on the skills of the applied geochemist</w:t>
      </w:r>
      <w:r w:rsidR="003955A7" w:rsidRPr="003955A7">
        <w:t>.</w:t>
      </w:r>
      <w:r w:rsidR="003955A7">
        <w:t>”</w:t>
      </w:r>
    </w:p>
    <w:p w14:paraId="48D89560" w14:textId="1BE1AB9B" w:rsidR="004B6875" w:rsidRDefault="00A53B76" w:rsidP="00A53B76">
      <w:pPr>
        <w:pStyle w:val="Paragraph"/>
      </w:pPr>
      <w:r>
        <w:t xml:space="preserve">The </w:t>
      </w:r>
      <w:r w:rsidR="00797F3B">
        <w:t>Geoanalytical</w:t>
      </w:r>
      <w:r>
        <w:t xml:space="preserve"> laboratory of the </w:t>
      </w:r>
      <w:r w:rsidRPr="00A53B76">
        <w:t>State Geological Institute of Dionyz Stur</w:t>
      </w:r>
      <w:r>
        <w:t xml:space="preserve"> </w:t>
      </w:r>
      <w:r w:rsidR="00797F3B">
        <w:t>(</w:t>
      </w:r>
      <w:r w:rsidR="00797F3B" w:rsidRPr="00797F3B">
        <w:t>Spisska Nova Ves</w:t>
      </w:r>
      <w:r w:rsidR="00797F3B">
        <w:t>, Slovakia)</w:t>
      </w:r>
      <w:r w:rsidR="00797F3B" w:rsidRPr="00797F3B">
        <w:t xml:space="preserve"> </w:t>
      </w:r>
      <w:r>
        <w:t xml:space="preserve">has the </w:t>
      </w:r>
      <w:r w:rsidR="007D1CCB">
        <w:t xml:space="preserve">necessary equipment, </w:t>
      </w:r>
      <w:r>
        <w:t>professional experience and expertise to carry out the sample preparation of all sample types</w:t>
      </w:r>
      <w:r w:rsidR="00D63059">
        <w:t xml:space="preserve"> to </w:t>
      </w:r>
      <w:r>
        <w:t xml:space="preserve">be collected during the Global Geochemical </w:t>
      </w:r>
      <w:r w:rsidR="00D63059">
        <w:t>Reference Network proj</w:t>
      </w:r>
      <w:r>
        <w:t xml:space="preserve">ect. </w:t>
      </w:r>
      <w:r w:rsidR="004765EC">
        <w:t xml:space="preserve">The laboratory </w:t>
      </w:r>
      <w:r w:rsidR="004B6875">
        <w:t xml:space="preserve">has </w:t>
      </w:r>
      <w:r w:rsidR="00D63059">
        <w:t xml:space="preserve">previously </w:t>
      </w:r>
      <w:r w:rsidR="004B6875">
        <w:t xml:space="preserve">prepared the samples </w:t>
      </w:r>
      <w:r w:rsidR="00D63059">
        <w:t>for</w:t>
      </w:r>
      <w:r w:rsidR="004B6875">
        <w:t xml:space="preserve"> two pan-European geochemical projects, the FOREGS Geochemical Atlas of Europe (Salminen </w:t>
      </w:r>
      <w:r w:rsidR="004B6875" w:rsidRPr="00797F3B">
        <w:rPr>
          <w:i/>
          <w:iCs/>
        </w:rPr>
        <w:t>et al</w:t>
      </w:r>
      <w:r w:rsidR="004B6875">
        <w:t>., 2005</w:t>
      </w:r>
      <w:r w:rsidR="001B73EC">
        <w:t xml:space="preserve">; </w:t>
      </w:r>
      <w:r w:rsidR="001B73EC" w:rsidRPr="001B73EC">
        <w:t xml:space="preserve">Sandström </w:t>
      </w:r>
      <w:r w:rsidR="001B73EC" w:rsidRPr="001B73EC">
        <w:rPr>
          <w:i/>
          <w:iCs/>
        </w:rPr>
        <w:t>et al</w:t>
      </w:r>
      <w:r w:rsidR="001B73EC" w:rsidRPr="001B73EC">
        <w:t>., 2005</w:t>
      </w:r>
      <w:r w:rsidR="004B6875">
        <w:t>)</w:t>
      </w:r>
      <w:r w:rsidR="00797F3B">
        <w:t xml:space="preserve"> and GEMAS – Geochemical Mapping of Agricultural and grazing land Soil (Reimann </w:t>
      </w:r>
      <w:r w:rsidR="00797F3B" w:rsidRPr="00797F3B">
        <w:rPr>
          <w:i/>
          <w:iCs/>
        </w:rPr>
        <w:t>et al</w:t>
      </w:r>
      <w:r w:rsidR="00797F3B">
        <w:t>., 2014; Mackovych and Lucivjansky, 2014).</w:t>
      </w:r>
    </w:p>
    <w:p w14:paraId="5084A4A8" w14:textId="22A631E0" w:rsidR="00123710" w:rsidRPr="00123710" w:rsidRDefault="004765EC" w:rsidP="00943EEA">
      <w:pPr>
        <w:pStyle w:val="Paragraph"/>
      </w:pPr>
      <w:r>
        <w:t>Since n</w:t>
      </w:r>
      <w:r w:rsidR="00A53B76">
        <w:t>ational restrictions for sending unprepared samples abroad</w:t>
      </w:r>
      <w:r w:rsidR="00D63059">
        <w:t xml:space="preserve"> </w:t>
      </w:r>
      <w:r>
        <w:t xml:space="preserve">may complicate the centralised sample preparation, </w:t>
      </w:r>
      <w:r w:rsidR="00371532">
        <w:t>direct negotiation with each country</w:t>
      </w:r>
      <w:r>
        <w:t xml:space="preserve"> may be necessary at the start of the project, and before the sampling is completed</w:t>
      </w:r>
      <w:r w:rsidR="00D63059">
        <w:t xml:space="preserve">. In </w:t>
      </w:r>
      <w:r w:rsidR="00371532">
        <w:t>the worst</w:t>
      </w:r>
      <w:r w:rsidR="00864BB3">
        <w:t>-</w:t>
      </w:r>
      <w:r w:rsidR="00371532">
        <w:t xml:space="preserve">case scenario where </w:t>
      </w:r>
      <w:r w:rsidR="00D5692E">
        <w:t xml:space="preserve">the sample </w:t>
      </w:r>
      <w:r w:rsidR="00A53B76">
        <w:t xml:space="preserve">preparation </w:t>
      </w:r>
      <w:r>
        <w:t xml:space="preserve">is to </w:t>
      </w:r>
      <w:r w:rsidR="00D5692E">
        <w:t>be carried out in the country of origin, t</w:t>
      </w:r>
      <w:r w:rsidR="00A53B76">
        <w:t>he procedures described herein</w:t>
      </w:r>
      <w:r w:rsidR="00D5692E">
        <w:t xml:space="preserve"> must be strictly followed and supervised by the Laboratory Committee</w:t>
      </w:r>
      <w:r w:rsidR="00A53B76">
        <w:t>.</w:t>
      </w:r>
    </w:p>
    <w:p w14:paraId="50847B34" w14:textId="3AC9882A" w:rsidR="001307A9" w:rsidRPr="001307A9" w:rsidRDefault="001307A9" w:rsidP="001307A9">
      <w:pPr>
        <w:pStyle w:val="Heading2"/>
      </w:pPr>
      <w:bookmarkStart w:id="6" w:name="_Toc106207592"/>
      <w:r w:rsidRPr="001307A9">
        <w:t>4.2. Sample preparation equipment</w:t>
      </w:r>
      <w:bookmarkEnd w:id="6"/>
    </w:p>
    <w:p w14:paraId="60798D9F" w14:textId="092C3BA9" w:rsidR="001307A9" w:rsidRDefault="001307A9" w:rsidP="001307A9">
      <w:r>
        <w:t>The sample preparation laboratory should have the following equipment and pack</w:t>
      </w:r>
      <w:r w:rsidR="00864BB3">
        <w:t>ing</w:t>
      </w:r>
      <w:r>
        <w:t xml:space="preserve"> materials:</w:t>
      </w:r>
    </w:p>
    <w:p w14:paraId="2CD44B00" w14:textId="77777777" w:rsidR="00943EEA" w:rsidRPr="001307A9" w:rsidRDefault="00943EEA" w:rsidP="001307A9"/>
    <w:p w14:paraId="3418AA5E" w14:textId="494F8267" w:rsidR="001307A9" w:rsidRDefault="00B6594A" w:rsidP="001307A9">
      <w:pPr>
        <w:pStyle w:val="BodyText"/>
        <w:numPr>
          <w:ilvl w:val="0"/>
          <w:numId w:val="41"/>
        </w:numPr>
      </w:pPr>
      <w:r>
        <w:t>Temperature-controlled oven</w:t>
      </w:r>
    </w:p>
    <w:p w14:paraId="314CA9E5" w14:textId="403FC425" w:rsidR="001307A9" w:rsidRDefault="001307A9" w:rsidP="001307A9">
      <w:pPr>
        <w:pStyle w:val="BodyText"/>
        <w:numPr>
          <w:ilvl w:val="0"/>
          <w:numId w:val="41"/>
        </w:numPr>
      </w:pPr>
      <w:r>
        <w:t xml:space="preserve">Unglazed porcelain </w:t>
      </w:r>
      <w:r w:rsidR="00E70E62">
        <w:t>mortar</w:t>
      </w:r>
      <w:r>
        <w:t xml:space="preserve"> and pestle</w:t>
      </w:r>
    </w:p>
    <w:p w14:paraId="651E968C" w14:textId="77777777" w:rsidR="001307A9" w:rsidRDefault="001307A9" w:rsidP="001307A9">
      <w:pPr>
        <w:pStyle w:val="BodyText"/>
        <w:numPr>
          <w:ilvl w:val="0"/>
          <w:numId w:val="41"/>
        </w:numPr>
      </w:pPr>
      <w:r>
        <w:t>Jaw crusher</w:t>
      </w:r>
    </w:p>
    <w:p w14:paraId="61826953" w14:textId="77777777" w:rsidR="001307A9" w:rsidRDefault="001307A9" w:rsidP="001307A9">
      <w:pPr>
        <w:pStyle w:val="BodyText"/>
        <w:numPr>
          <w:ilvl w:val="0"/>
          <w:numId w:val="41"/>
        </w:numPr>
      </w:pPr>
      <w:r>
        <w:t>Agate pulveriser with agate balls or agate rings (pulverisette)</w:t>
      </w:r>
    </w:p>
    <w:p w14:paraId="630F87A4" w14:textId="77777777" w:rsidR="001307A9" w:rsidRDefault="001307A9" w:rsidP="001307A9">
      <w:pPr>
        <w:pStyle w:val="BodyText"/>
        <w:numPr>
          <w:ilvl w:val="0"/>
          <w:numId w:val="41"/>
        </w:numPr>
      </w:pPr>
      <w:r>
        <w:t>Sieving machine</w:t>
      </w:r>
    </w:p>
    <w:p w14:paraId="65D38D65" w14:textId="6C6AF026" w:rsidR="001307A9" w:rsidRDefault="001307A9" w:rsidP="001307A9">
      <w:pPr>
        <w:pStyle w:val="BodyText"/>
        <w:numPr>
          <w:ilvl w:val="0"/>
          <w:numId w:val="41"/>
        </w:numPr>
      </w:pPr>
      <w:r>
        <w:t xml:space="preserve">0.063 mm sieve with nylon mesh </w:t>
      </w:r>
      <w:r w:rsidR="007530E9">
        <w:t>fabric</w:t>
      </w:r>
    </w:p>
    <w:p w14:paraId="7FE44E54" w14:textId="3D523217" w:rsidR="001307A9" w:rsidRDefault="001307A9" w:rsidP="001307A9">
      <w:pPr>
        <w:pStyle w:val="BodyText"/>
        <w:numPr>
          <w:ilvl w:val="0"/>
          <w:numId w:val="41"/>
        </w:numPr>
      </w:pPr>
      <w:r>
        <w:t>0.15</w:t>
      </w:r>
      <w:r w:rsidR="00AA7574">
        <w:t>0</w:t>
      </w:r>
      <w:r>
        <w:t xml:space="preserve"> mm sieve with nylon mesh </w:t>
      </w:r>
      <w:r w:rsidR="007530E9">
        <w:t>fabric</w:t>
      </w:r>
    </w:p>
    <w:p w14:paraId="749DE945" w14:textId="1D3DF7DB" w:rsidR="001307A9" w:rsidRDefault="001307A9" w:rsidP="001307A9">
      <w:pPr>
        <w:pStyle w:val="BodyText"/>
        <w:numPr>
          <w:ilvl w:val="0"/>
          <w:numId w:val="41"/>
        </w:numPr>
      </w:pPr>
      <w:r>
        <w:t xml:space="preserve">2.0 mm sieve with nylon mesh </w:t>
      </w:r>
      <w:r w:rsidR="007530E9">
        <w:t>fabric</w:t>
      </w:r>
    </w:p>
    <w:p w14:paraId="6D5A51DD" w14:textId="2E77B1C7" w:rsidR="007530E9" w:rsidRDefault="007530E9" w:rsidP="001307A9">
      <w:pPr>
        <w:pStyle w:val="BodyText"/>
        <w:numPr>
          <w:ilvl w:val="0"/>
          <w:numId w:val="41"/>
        </w:numPr>
      </w:pPr>
      <w:r w:rsidRPr="007530E9">
        <w:t>Polyvinyl chloride</w:t>
      </w:r>
      <w:r>
        <w:t xml:space="preserve"> (PVC) sieve frame</w:t>
      </w:r>
    </w:p>
    <w:p w14:paraId="690AE68A" w14:textId="77777777" w:rsidR="001307A9" w:rsidRDefault="001307A9" w:rsidP="001307A9">
      <w:pPr>
        <w:pStyle w:val="BodyText"/>
        <w:numPr>
          <w:ilvl w:val="0"/>
          <w:numId w:val="41"/>
        </w:numPr>
      </w:pPr>
      <w:r>
        <w:t>Rotary divider (splitter)</w:t>
      </w:r>
    </w:p>
    <w:p w14:paraId="623B1A51" w14:textId="77777777" w:rsidR="001307A9" w:rsidRDefault="001307A9" w:rsidP="001307A9">
      <w:pPr>
        <w:pStyle w:val="BodyText"/>
        <w:numPr>
          <w:ilvl w:val="0"/>
          <w:numId w:val="41"/>
        </w:numPr>
      </w:pPr>
      <w:r>
        <w:t>Nylon brush</w:t>
      </w:r>
    </w:p>
    <w:p w14:paraId="106D7BA2" w14:textId="77777777" w:rsidR="001307A9" w:rsidRDefault="001307A9" w:rsidP="001307A9">
      <w:pPr>
        <w:pStyle w:val="BodyText"/>
        <w:numPr>
          <w:ilvl w:val="0"/>
          <w:numId w:val="41"/>
        </w:numPr>
      </w:pPr>
      <w:r>
        <w:t>Silica sand (to clean agate bowl and balls)</w:t>
      </w:r>
    </w:p>
    <w:p w14:paraId="532CA009" w14:textId="77777777" w:rsidR="001307A9" w:rsidRDefault="001307A9" w:rsidP="001307A9">
      <w:pPr>
        <w:pStyle w:val="BodyText"/>
        <w:numPr>
          <w:ilvl w:val="0"/>
          <w:numId w:val="41"/>
        </w:numPr>
      </w:pPr>
      <w:r>
        <w:t>Acetone</w:t>
      </w:r>
    </w:p>
    <w:p w14:paraId="72045D39" w14:textId="77777777" w:rsidR="001307A9" w:rsidRDefault="001307A9" w:rsidP="001307A9">
      <w:pPr>
        <w:pStyle w:val="BodyText"/>
        <w:numPr>
          <w:ilvl w:val="0"/>
          <w:numId w:val="41"/>
        </w:numPr>
      </w:pPr>
      <w:r>
        <w:t>Deionised water</w:t>
      </w:r>
    </w:p>
    <w:p w14:paraId="2C793963" w14:textId="47DBFDB1" w:rsidR="001307A9" w:rsidRDefault="001307A9" w:rsidP="001307A9">
      <w:pPr>
        <w:pStyle w:val="BodyText"/>
        <w:numPr>
          <w:ilvl w:val="0"/>
          <w:numId w:val="41"/>
        </w:numPr>
      </w:pPr>
      <w:r>
        <w:t>Vacuum cleaner</w:t>
      </w:r>
    </w:p>
    <w:p w14:paraId="5DA03941" w14:textId="7E878E08" w:rsidR="00943EEA" w:rsidRDefault="00943EEA" w:rsidP="001307A9">
      <w:pPr>
        <w:pStyle w:val="BodyText"/>
        <w:numPr>
          <w:ilvl w:val="0"/>
          <w:numId w:val="41"/>
        </w:numPr>
      </w:pPr>
      <w:r>
        <w:t>Powder-free single</w:t>
      </w:r>
      <w:r w:rsidR="00864BB3">
        <w:t>-</w:t>
      </w:r>
      <w:r>
        <w:t>use gloves</w:t>
      </w:r>
    </w:p>
    <w:p w14:paraId="259CF3D4" w14:textId="6954990E" w:rsidR="00943EEA" w:rsidRDefault="00943EEA" w:rsidP="001307A9">
      <w:pPr>
        <w:pStyle w:val="BodyText"/>
        <w:numPr>
          <w:ilvl w:val="0"/>
          <w:numId w:val="41"/>
        </w:numPr>
      </w:pPr>
      <w:r>
        <w:t>Masks with filter</w:t>
      </w:r>
    </w:p>
    <w:p w14:paraId="6D809137" w14:textId="0F62E4F4" w:rsidR="00E70E62" w:rsidRDefault="00E70E62" w:rsidP="001307A9">
      <w:pPr>
        <w:pStyle w:val="BodyText"/>
        <w:numPr>
          <w:ilvl w:val="0"/>
          <w:numId w:val="41"/>
        </w:numPr>
      </w:pPr>
      <w:r>
        <w:t>White laboratory coat</w:t>
      </w:r>
    </w:p>
    <w:p w14:paraId="5FF62813" w14:textId="73312BAC" w:rsidR="00E70E62" w:rsidRDefault="00E70E62" w:rsidP="001307A9">
      <w:pPr>
        <w:pStyle w:val="BodyText"/>
        <w:numPr>
          <w:ilvl w:val="0"/>
          <w:numId w:val="41"/>
        </w:numPr>
      </w:pPr>
      <w:r>
        <w:t>White laboratory hat</w:t>
      </w:r>
    </w:p>
    <w:p w14:paraId="40655FEB" w14:textId="6F9C0494" w:rsidR="00E70E62" w:rsidRDefault="00E70E62" w:rsidP="001307A9">
      <w:pPr>
        <w:pStyle w:val="BodyText"/>
        <w:numPr>
          <w:ilvl w:val="0"/>
          <w:numId w:val="41"/>
        </w:numPr>
      </w:pPr>
      <w:r>
        <w:lastRenderedPageBreak/>
        <w:t>Laboratory shoes</w:t>
      </w:r>
    </w:p>
    <w:p w14:paraId="419B512C" w14:textId="77777777" w:rsidR="001307A9" w:rsidRDefault="001307A9" w:rsidP="001307A9">
      <w:pPr>
        <w:pStyle w:val="BodyText"/>
        <w:numPr>
          <w:ilvl w:val="0"/>
          <w:numId w:val="41"/>
        </w:numPr>
      </w:pPr>
      <w:r>
        <w:t>100 ml polyethylene bottles (PE) with colourless caps for analytical samples</w:t>
      </w:r>
    </w:p>
    <w:p w14:paraId="7E85E663" w14:textId="77777777" w:rsidR="001307A9" w:rsidRDefault="001307A9" w:rsidP="001307A9">
      <w:pPr>
        <w:pStyle w:val="BodyText"/>
        <w:numPr>
          <w:ilvl w:val="0"/>
          <w:numId w:val="41"/>
        </w:numPr>
      </w:pPr>
      <w:r>
        <w:t>200 ml PE bottles for archived samples</w:t>
      </w:r>
    </w:p>
    <w:p w14:paraId="71E46942" w14:textId="77777777" w:rsidR="001307A9" w:rsidRDefault="001307A9" w:rsidP="001307A9">
      <w:pPr>
        <w:pStyle w:val="BodyText"/>
        <w:numPr>
          <w:ilvl w:val="0"/>
          <w:numId w:val="41"/>
        </w:numPr>
      </w:pPr>
      <w:r>
        <w:t>Self-stick waterproof laboratory labels</w:t>
      </w:r>
    </w:p>
    <w:p w14:paraId="62A70E92" w14:textId="484A6F4E" w:rsidR="001307A9" w:rsidRDefault="001307A9" w:rsidP="001307A9">
      <w:pPr>
        <w:pStyle w:val="BodyText"/>
        <w:numPr>
          <w:ilvl w:val="0"/>
          <w:numId w:val="41"/>
        </w:numPr>
      </w:pPr>
      <w:r>
        <w:t>Black permanent ink marker</w:t>
      </w:r>
    </w:p>
    <w:p w14:paraId="6A9CCC9D" w14:textId="44FF269F" w:rsidR="001307A9" w:rsidRDefault="001307A9" w:rsidP="001307A9">
      <w:pPr>
        <w:pStyle w:val="BodyText"/>
        <w:numPr>
          <w:ilvl w:val="0"/>
          <w:numId w:val="41"/>
        </w:numPr>
      </w:pPr>
      <w:r>
        <w:t>Heavy</w:t>
      </w:r>
      <w:r w:rsidR="00B95DE1">
        <w:t>-</w:t>
      </w:r>
      <w:r>
        <w:t xml:space="preserve">duty </w:t>
      </w:r>
      <w:r w:rsidR="00864C85">
        <w:t>cardboard</w:t>
      </w:r>
      <w:r>
        <w:t xml:space="preserve"> boxes for packing samples</w:t>
      </w:r>
    </w:p>
    <w:p w14:paraId="70963E9C" w14:textId="55C284B7" w:rsidR="002709C6" w:rsidRDefault="002709C6" w:rsidP="001307A9">
      <w:pPr>
        <w:pStyle w:val="BodyText"/>
        <w:numPr>
          <w:ilvl w:val="0"/>
          <w:numId w:val="41"/>
        </w:numPr>
      </w:pPr>
      <w:r>
        <w:t>Computer and computer program for archiving samples</w:t>
      </w:r>
    </w:p>
    <w:p w14:paraId="37B1BD95" w14:textId="4F97D849" w:rsidR="00943EEA" w:rsidRPr="001307A9" w:rsidRDefault="00943EEA" w:rsidP="00943EEA">
      <w:pPr>
        <w:pStyle w:val="Heading2"/>
      </w:pPr>
      <w:bookmarkStart w:id="7" w:name="_Toc106207593"/>
      <w:r w:rsidRPr="001307A9">
        <w:t>4.</w:t>
      </w:r>
      <w:r>
        <w:t>3</w:t>
      </w:r>
      <w:r w:rsidRPr="001307A9">
        <w:t xml:space="preserve">. </w:t>
      </w:r>
      <w:r>
        <w:t>Cleaning of s</w:t>
      </w:r>
      <w:r w:rsidRPr="001307A9">
        <w:t>ample preparation equipment</w:t>
      </w:r>
      <w:bookmarkEnd w:id="7"/>
    </w:p>
    <w:p w14:paraId="042000B0" w14:textId="2167E314" w:rsidR="001C4181" w:rsidRPr="001C4181" w:rsidRDefault="0006452D" w:rsidP="00A603F9">
      <w:pPr>
        <w:pStyle w:val="BodyText"/>
      </w:pPr>
      <w:r>
        <w:t xml:space="preserve">The sample preparation laboratory must be clean and dust-free. </w:t>
      </w:r>
      <w:r w:rsidR="00D63059">
        <w:t xml:space="preserve">All sample </w:t>
      </w:r>
      <w:r w:rsidR="001943DD">
        <w:t>preparation equipment must be thoroughly cleaned before sample preparation commences.</w:t>
      </w:r>
      <w:r w:rsidR="00A603F9" w:rsidRPr="00A603F9">
        <w:t xml:space="preserve"> </w:t>
      </w:r>
      <w:r w:rsidR="00A603F9" w:rsidRPr="00943EEA">
        <w:t xml:space="preserve">Dust generated during </w:t>
      </w:r>
      <w:r w:rsidR="00A603F9">
        <w:t xml:space="preserve">the </w:t>
      </w:r>
      <w:r w:rsidR="00A603F9" w:rsidRPr="00943EEA">
        <w:t xml:space="preserve">processing of samples </w:t>
      </w:r>
      <w:r w:rsidR="00A603F9">
        <w:t xml:space="preserve">should be </w:t>
      </w:r>
      <w:r w:rsidR="00A603F9" w:rsidRPr="00943EEA">
        <w:t xml:space="preserve">vacuumed away </w:t>
      </w:r>
      <w:r w:rsidR="00A603F9">
        <w:t>through</w:t>
      </w:r>
      <w:r w:rsidR="00A603F9" w:rsidRPr="00943EEA">
        <w:t xml:space="preserve"> a dedicated filter system.</w:t>
      </w:r>
      <w:r w:rsidR="00A603F9">
        <w:t xml:space="preserve"> </w:t>
      </w:r>
      <w:r w:rsidR="00943EEA">
        <w:t>All sample preparation equipment must be thoroughly cleaned after each sample</w:t>
      </w:r>
      <w:r w:rsidR="002709C6">
        <w:t xml:space="preserve"> is packed</w:t>
      </w:r>
      <w:r w:rsidR="00741C6A">
        <w:t xml:space="preserve"> to avoid contamination between samples</w:t>
      </w:r>
      <w:r w:rsidR="00B95DE1">
        <w:t xml:space="preserve">. </w:t>
      </w:r>
    </w:p>
    <w:p w14:paraId="4BD2D67C" w14:textId="67A49F63" w:rsidR="001C4181" w:rsidRPr="001307A9" w:rsidRDefault="001C4181" w:rsidP="001C4181">
      <w:pPr>
        <w:pStyle w:val="Heading2"/>
      </w:pPr>
      <w:bookmarkStart w:id="8" w:name="_Toc106207594"/>
      <w:r w:rsidRPr="001307A9">
        <w:t>4.</w:t>
      </w:r>
      <w:r>
        <w:t>4</w:t>
      </w:r>
      <w:r w:rsidRPr="001307A9">
        <w:t xml:space="preserve">. </w:t>
      </w:r>
      <w:r w:rsidR="00741C6A">
        <w:t>Inspection</w:t>
      </w:r>
      <w:r>
        <w:t xml:space="preserve"> of samples received</w:t>
      </w:r>
      <w:bookmarkEnd w:id="8"/>
    </w:p>
    <w:p w14:paraId="2573E4B2" w14:textId="2B4FAF8A" w:rsidR="001307A9" w:rsidRDefault="001C4181" w:rsidP="001C4181">
      <w:pPr>
        <w:pStyle w:val="BodyText"/>
      </w:pPr>
      <w:r>
        <w:t xml:space="preserve">All sample sets received must be </w:t>
      </w:r>
      <w:proofErr w:type="gramStart"/>
      <w:r w:rsidR="00741C6A">
        <w:t>inspected</w:t>
      </w:r>
      <w:r>
        <w:t xml:space="preserve">, </w:t>
      </w:r>
      <w:r w:rsidR="0006452D">
        <w:t>and</w:t>
      </w:r>
      <w:proofErr w:type="gramEnd"/>
      <w:r w:rsidR="0006452D">
        <w:t xml:space="preserve"> </w:t>
      </w:r>
      <w:r>
        <w:t>catalogued and a ‘</w:t>
      </w:r>
      <w:r w:rsidRPr="00193853">
        <w:rPr>
          <w:i/>
          <w:iCs/>
        </w:rPr>
        <w:t>Bar</w:t>
      </w:r>
      <w:r w:rsidR="00251D74">
        <w:rPr>
          <w:i/>
          <w:iCs/>
        </w:rPr>
        <w:t xml:space="preserve"> code’ or ‘quick response’ (QR) </w:t>
      </w:r>
      <w:r w:rsidRPr="00193853">
        <w:rPr>
          <w:i/>
          <w:iCs/>
        </w:rPr>
        <w:t>code</w:t>
      </w:r>
      <w:r>
        <w:t>’ assigned for each sample for tracking the progress of its preparation.</w:t>
      </w:r>
    </w:p>
    <w:p w14:paraId="6AB8D3D7" w14:textId="2A0F71C6" w:rsidR="009D4AAF" w:rsidRPr="000A0A6B" w:rsidRDefault="009D4AAF" w:rsidP="009D4AAF">
      <w:pPr>
        <w:pStyle w:val="Heading2"/>
      </w:pPr>
      <w:bookmarkStart w:id="9" w:name="_Toc106207595"/>
      <w:r>
        <w:t>4</w:t>
      </w:r>
      <w:r w:rsidRPr="000A0A6B">
        <w:t>.</w:t>
      </w:r>
      <w:r>
        <w:t>5</w:t>
      </w:r>
      <w:r w:rsidRPr="000A0A6B">
        <w:t xml:space="preserve">. </w:t>
      </w:r>
      <w:r>
        <w:t>Randomisation of samples and insertion of control samples</w:t>
      </w:r>
      <w:bookmarkEnd w:id="9"/>
    </w:p>
    <w:p w14:paraId="4FA3CA07" w14:textId="2C144E07" w:rsidR="009D4AAF" w:rsidRDefault="009D4AAF" w:rsidP="009D4AAF">
      <w:r>
        <w:t>Before starting the preparation of each sample set</w:t>
      </w:r>
      <w:r w:rsidRPr="00480C45">
        <w:t xml:space="preserve">, </w:t>
      </w:r>
      <w:r>
        <w:t>the leading applied geochemist</w:t>
      </w:r>
      <w:r w:rsidR="005F6CF2">
        <w:t>,</w:t>
      </w:r>
      <w:r>
        <w:t xml:space="preserve"> or Quality Control Committee of the Global Geochemical Reference Network project</w:t>
      </w:r>
      <w:r w:rsidR="005F6CF2">
        <w:t>,</w:t>
      </w:r>
      <w:r>
        <w:t xml:space="preserve"> p</w:t>
      </w:r>
      <w:r w:rsidRPr="00480C45">
        <w:t>repare</w:t>
      </w:r>
      <w:r>
        <w:t>s</w:t>
      </w:r>
      <w:r w:rsidRPr="00480C45">
        <w:t xml:space="preserve"> a list of random numbers</w:t>
      </w:r>
      <w:r>
        <w:t xml:space="preserve"> and sends it to the head of the sample preparation laboratory for implementation. </w:t>
      </w:r>
      <w:r w:rsidRPr="0019266A">
        <w:t>This</w:t>
      </w:r>
      <w:r w:rsidR="0019266A">
        <w:t xml:space="preserve"> </w:t>
      </w:r>
      <w:r w:rsidRPr="0019266A">
        <w:t xml:space="preserve">random list will allow the insertion of splits of the </w:t>
      </w:r>
      <w:r w:rsidR="008C15D2">
        <w:t xml:space="preserve">field </w:t>
      </w:r>
      <w:r w:rsidRPr="0019266A">
        <w:t>routine</w:t>
      </w:r>
      <w:r w:rsidR="008C15D2">
        <w:t>-replicate</w:t>
      </w:r>
      <w:r w:rsidRPr="0019266A">
        <w:t xml:space="preserve"> samples (</w:t>
      </w:r>
      <w:r w:rsidR="008C15D2">
        <w:t>DUPA &amp; REPA</w:t>
      </w:r>
      <w:r w:rsidRPr="0019266A">
        <w:t>; Fig. 4.1) and their corresponding splits of field duplicate</w:t>
      </w:r>
      <w:r w:rsidR="008C15D2">
        <w:t>-replicate</w:t>
      </w:r>
      <w:r w:rsidRPr="0019266A">
        <w:t xml:space="preserve"> control samples (D</w:t>
      </w:r>
      <w:r w:rsidR="008C15D2">
        <w:t>UPB</w:t>
      </w:r>
      <w:r w:rsidRPr="0019266A">
        <w:t xml:space="preserve"> and </w:t>
      </w:r>
      <w:r w:rsidR="008C15D2">
        <w:t>REPB</w:t>
      </w:r>
      <w:r w:rsidRPr="0019266A">
        <w:t>), project standard splits</w:t>
      </w:r>
      <w:r w:rsidR="00703DAC">
        <w:t xml:space="preserve"> (secondary reference samples, SRMs)</w:t>
      </w:r>
      <w:r w:rsidRPr="0019266A">
        <w:t xml:space="preserve"> per batch of 20 samples, and a solid blank sample split per batch of 50 samples</w:t>
      </w:r>
      <w:r w:rsidR="0019266A">
        <w:t>.</w:t>
      </w:r>
      <w:r w:rsidRPr="0019266A">
        <w:t xml:space="preserve"> </w:t>
      </w:r>
      <w:r w:rsidR="0019266A" w:rsidRPr="0019266A">
        <w:t>Table</w:t>
      </w:r>
      <w:r w:rsidRPr="0019266A">
        <w:t xml:space="preserve"> 4.</w:t>
      </w:r>
      <w:r w:rsidR="0019266A" w:rsidRPr="0019266A">
        <w:t>1</w:t>
      </w:r>
      <w:r w:rsidR="0019266A">
        <w:t xml:space="preserve"> shows </w:t>
      </w:r>
      <w:r w:rsidR="006C419C">
        <w:t xml:space="preserve">the insertion of </w:t>
      </w:r>
      <w:r w:rsidR="007748FA">
        <w:t xml:space="preserve">11 </w:t>
      </w:r>
      <w:r w:rsidR="006C419C">
        <w:t>quality control samples in a randomised batch of 100 samples</w:t>
      </w:r>
      <w:r w:rsidRPr="0019266A">
        <w:t>.</w:t>
      </w:r>
      <w:r w:rsidR="008C15D2">
        <w:t xml:space="preserve"> Ideally, the randomisation of samples should be done when </w:t>
      </w:r>
      <w:r w:rsidR="007748FA">
        <w:t xml:space="preserve">all </w:t>
      </w:r>
      <w:r w:rsidR="00163E92">
        <w:t xml:space="preserve">global project </w:t>
      </w:r>
      <w:r w:rsidR="007748FA">
        <w:t xml:space="preserve">samples are collected. If, however, it is decided to analyse collected samples, then they should be analysed in </w:t>
      </w:r>
      <w:r w:rsidR="00963541">
        <w:t>large, randomised</w:t>
      </w:r>
      <w:r w:rsidR="007748FA">
        <w:t xml:space="preserve"> batches of a few thousand samples</w:t>
      </w:r>
      <w:r w:rsidR="00963541">
        <w:t xml:space="preserve"> (</w:t>
      </w:r>
      <w:r w:rsidR="00963541" w:rsidRPr="00D16617">
        <w:rPr>
          <w:i/>
          <w:iCs/>
        </w:rPr>
        <w:t>this action is not recommended</w:t>
      </w:r>
      <w:r w:rsidR="00963541">
        <w:t>)</w:t>
      </w:r>
      <w:r w:rsidR="007748FA"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03DAC" w14:paraId="604E727D" w14:textId="77777777" w:rsidTr="00463C09">
        <w:trPr>
          <w:jc w:val="center"/>
        </w:trPr>
        <w:tc>
          <w:tcPr>
            <w:tcW w:w="9355" w:type="dxa"/>
            <w:vAlign w:val="center"/>
          </w:tcPr>
          <w:p w14:paraId="048AEA62" w14:textId="77777777" w:rsidR="00703DAC" w:rsidRDefault="00703DAC" w:rsidP="00463C09">
            <w:pPr>
              <w:jc w:val="center"/>
              <w:rPr>
                <w:noProof/>
              </w:rPr>
            </w:pPr>
          </w:p>
        </w:tc>
      </w:tr>
      <w:tr w:rsidR="009D4AAF" w14:paraId="754F7BB6" w14:textId="77777777" w:rsidTr="00463C09">
        <w:trPr>
          <w:jc w:val="center"/>
        </w:trPr>
        <w:tc>
          <w:tcPr>
            <w:tcW w:w="9355" w:type="dxa"/>
            <w:vAlign w:val="center"/>
          </w:tcPr>
          <w:p w14:paraId="32E77A66" w14:textId="77777777" w:rsidR="009D4AAF" w:rsidRDefault="009D4AAF" w:rsidP="00463C0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6709CC" wp14:editId="2978E97B">
                  <wp:extent cx="4275338" cy="252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0706" b="107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5338" cy="252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6A9004" w14:textId="6AB17E27" w:rsidR="0019266A" w:rsidRPr="00622994" w:rsidRDefault="009D4AAF" w:rsidP="00622994">
      <w:pPr>
        <w:pStyle w:val="Caption"/>
      </w:pPr>
      <w:r w:rsidRPr="00622994">
        <w:t xml:space="preserve">Figure 4.1. Diagram showing the </w:t>
      </w:r>
      <w:r w:rsidR="00BC2FC3">
        <w:t xml:space="preserve">relationship between the field duplicate pair (DUPA and DUPB) and the laboratory replicate pair </w:t>
      </w:r>
      <w:r w:rsidRPr="00622994">
        <w:t>(R</w:t>
      </w:r>
      <w:r w:rsidR="0003298F" w:rsidRPr="00622994">
        <w:t>EPA</w:t>
      </w:r>
      <w:r w:rsidR="008057F1">
        <w:t xml:space="preserve"> and </w:t>
      </w:r>
      <w:r w:rsidR="0003298F" w:rsidRPr="00622994">
        <w:t>REPB</w:t>
      </w:r>
      <w:r w:rsidR="0019266A" w:rsidRPr="00622994">
        <w:t>)</w:t>
      </w:r>
      <w:r w:rsidRPr="00622994">
        <w:t>.</w:t>
      </w:r>
      <w:r w:rsidR="0019266A" w:rsidRPr="00622994">
        <w:t xml:space="preserve"> </w:t>
      </w:r>
      <w:r w:rsidR="008C15D2" w:rsidRPr="00622994">
        <w:t>Slightly modified f</w:t>
      </w:r>
      <w:r w:rsidR="0003298F" w:rsidRPr="00622994">
        <w:t>igure from Johnson (2011, Fig. 5.2, p.64).</w:t>
      </w:r>
      <w:r w:rsidR="008C15D2" w:rsidRPr="00622994">
        <w:t xml:space="preserve"> </w:t>
      </w:r>
      <w:r w:rsidR="0019266A" w:rsidRPr="00622994">
        <w:t xml:space="preserve">Drawn with Microsoft™ PowerPoint by Alecos Demetriades, </w:t>
      </w:r>
      <w:r w:rsidR="00A603F9">
        <w:t xml:space="preserve">Hellenic </w:t>
      </w:r>
      <w:r w:rsidR="0019266A" w:rsidRPr="00622994">
        <w:t>Institute of Geology and Mineral Exploration (IGME) and IUGS Commission on Global Geochemical Baselines (IUGS-CGGB).</w:t>
      </w:r>
    </w:p>
    <w:p w14:paraId="4C94F40E" w14:textId="03E7E3D2" w:rsidR="009D4AAF" w:rsidRPr="00622994" w:rsidRDefault="009D4AAF" w:rsidP="00864C85">
      <w:pPr>
        <w:pStyle w:val="Tablecaptions"/>
      </w:pPr>
      <w:r w:rsidRPr="00622994">
        <w:lastRenderedPageBreak/>
        <w:t xml:space="preserve">Table </w:t>
      </w:r>
      <w:r w:rsidR="0019266A" w:rsidRPr="00622994">
        <w:t>4.</w:t>
      </w:r>
      <w:r w:rsidRPr="00622994">
        <w:t xml:space="preserve">1. Example of a random number list for sample number allocation to be used in the Global Geochemical Reference Network project: </w:t>
      </w:r>
      <w:r w:rsidRPr="00A603F9">
        <w:rPr>
          <w:b/>
          <w:bCs/>
        </w:rPr>
        <w:t>(a)</w:t>
      </w:r>
      <w:r w:rsidRPr="00622994">
        <w:t xml:space="preserve"> Random number list showing the insertion of </w:t>
      </w:r>
      <w:r w:rsidR="00C727F9">
        <w:t xml:space="preserve">field duplicate </w:t>
      </w:r>
      <w:r w:rsidR="0019266A" w:rsidRPr="00622994">
        <w:t>(</w:t>
      </w:r>
      <w:r w:rsidR="0003298F" w:rsidRPr="00622994">
        <w:t>DUPA</w:t>
      </w:r>
      <w:r w:rsidR="0019266A" w:rsidRPr="00622994">
        <w:t xml:space="preserve"> &amp; </w:t>
      </w:r>
      <w:r w:rsidR="00C727F9">
        <w:t>DUPB</w:t>
      </w:r>
      <w:r w:rsidR="0019266A" w:rsidRPr="00622994">
        <w:t xml:space="preserve">) </w:t>
      </w:r>
      <w:r w:rsidRPr="00622994">
        <w:t xml:space="preserve">and </w:t>
      </w:r>
      <w:r w:rsidR="00C727F9">
        <w:t xml:space="preserve">laboratory </w:t>
      </w:r>
      <w:r w:rsidR="0003298F" w:rsidRPr="00622994">
        <w:t>replicate</w:t>
      </w:r>
      <w:r w:rsidRPr="00622994">
        <w:t xml:space="preserve"> </w:t>
      </w:r>
      <w:r w:rsidR="0019266A" w:rsidRPr="00622994">
        <w:t>(</w:t>
      </w:r>
      <w:r w:rsidR="00C727F9">
        <w:t>REPA</w:t>
      </w:r>
      <w:r w:rsidR="0019266A" w:rsidRPr="00622994">
        <w:t xml:space="preserve"> &amp; </w:t>
      </w:r>
      <w:r w:rsidR="0003298F" w:rsidRPr="00622994">
        <w:t>REPB</w:t>
      </w:r>
      <w:r w:rsidR="0019266A" w:rsidRPr="00622994">
        <w:t xml:space="preserve">) </w:t>
      </w:r>
      <w:r w:rsidR="0003298F" w:rsidRPr="00622994">
        <w:t xml:space="preserve">pair </w:t>
      </w:r>
      <w:r w:rsidRPr="00622994">
        <w:t xml:space="preserve">sample splits, aliquots of two </w:t>
      </w:r>
      <w:r w:rsidR="0019266A" w:rsidRPr="00622994">
        <w:t xml:space="preserve">Global Geochemical Reference Network </w:t>
      </w:r>
      <w:r w:rsidRPr="00622994">
        <w:t xml:space="preserve">project SRMs (SRM 1 &amp; SRM 2), and two aliquots of the solid Blank </w:t>
      </w:r>
      <w:r w:rsidR="00D23661" w:rsidRPr="00622994">
        <w:t>reference material</w:t>
      </w:r>
      <w:r w:rsidRPr="00622994">
        <w:t xml:space="preserve"> (Blank 1A and 1B); the empty cells are </w:t>
      </w:r>
      <w:r w:rsidR="00B70665" w:rsidRPr="00622994">
        <w:t xml:space="preserve">then </w:t>
      </w:r>
      <w:r w:rsidRPr="00622994">
        <w:t xml:space="preserve">filled with routine Global </w:t>
      </w:r>
      <w:r w:rsidR="0019266A" w:rsidRPr="00622994">
        <w:t>Geochemical Reference Network</w:t>
      </w:r>
      <w:r w:rsidRPr="00622994">
        <w:t xml:space="preserve"> project samples in consecutive num</w:t>
      </w:r>
      <w:r w:rsidR="00A603F9">
        <w:t>erical</w:t>
      </w:r>
      <w:r w:rsidRPr="00622994">
        <w:t xml:space="preserve"> order. </w:t>
      </w:r>
      <w:r w:rsidRPr="00A603F9">
        <w:rPr>
          <w:b/>
          <w:bCs/>
        </w:rPr>
        <w:t>(b)</w:t>
      </w:r>
      <w:r w:rsidRPr="00622994">
        <w:t xml:space="preserve"> When this batch of 100 samples is sorted in order of smallest to largest number, the samples are randomised. Table modified from Johnson (2011, Fig. 5.3, p.65).</w:t>
      </w:r>
    </w:p>
    <w:tbl>
      <w:tblPr>
        <w:tblStyle w:val="TableGrid"/>
        <w:tblW w:w="9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D4AAF" w14:paraId="25C3CFA1" w14:textId="77777777" w:rsidTr="00DF3BC8">
        <w:trPr>
          <w:trHeight w:hRule="exact" w:val="107"/>
          <w:jc w:val="center"/>
        </w:trPr>
        <w:tc>
          <w:tcPr>
            <w:tcW w:w="9368" w:type="dxa"/>
            <w:vAlign w:val="center"/>
          </w:tcPr>
          <w:p w14:paraId="1BE470B0" w14:textId="77777777" w:rsidR="009D4AAF" w:rsidRPr="009D4AAF" w:rsidRDefault="009D4AAF" w:rsidP="009D4AAF">
            <w:pPr>
              <w:jc w:val="center"/>
              <w:rPr>
                <w:noProof/>
              </w:rPr>
            </w:pPr>
          </w:p>
        </w:tc>
      </w:tr>
      <w:tr w:rsidR="009D4AAF" w14:paraId="16781704" w14:textId="77777777" w:rsidTr="00DF3BC8">
        <w:trPr>
          <w:trHeight w:val="5212"/>
          <w:jc w:val="center"/>
        </w:trPr>
        <w:tc>
          <w:tcPr>
            <w:tcW w:w="9368" w:type="dxa"/>
            <w:vAlign w:val="center"/>
          </w:tcPr>
          <w:p w14:paraId="26C2B3CA" w14:textId="7D8A1295" w:rsidR="009D4AAF" w:rsidRDefault="00824B26" w:rsidP="009D4AAF">
            <w:pPr>
              <w:jc w:val="center"/>
            </w:pPr>
            <w:r w:rsidRPr="00824B26">
              <w:rPr>
                <w:noProof/>
              </w:rPr>
              <w:drawing>
                <wp:inline distT="0" distB="0" distL="0" distR="0" wp14:anchorId="728F6084" wp14:editId="1F1B9868">
                  <wp:extent cx="5940000" cy="3467013"/>
                  <wp:effectExtent l="0" t="0" r="381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000" cy="3467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FCECC9" w14:textId="58ED5BE1" w:rsidR="00F86078" w:rsidRDefault="00F86078" w:rsidP="00F86078">
      <w:pPr>
        <w:pStyle w:val="Heading2"/>
      </w:pPr>
      <w:bookmarkStart w:id="10" w:name="_Toc106207596"/>
      <w:r>
        <w:t>4</w:t>
      </w:r>
      <w:r w:rsidRPr="000A0A6B">
        <w:t>.</w:t>
      </w:r>
      <w:r w:rsidR="009D4AAF">
        <w:t>6</w:t>
      </w:r>
      <w:r w:rsidRPr="000A0A6B">
        <w:t xml:space="preserve">. </w:t>
      </w:r>
      <w:r>
        <w:t>Sample preparation</w:t>
      </w:r>
      <w:bookmarkEnd w:id="10"/>
    </w:p>
    <w:p w14:paraId="2BDE4FD9" w14:textId="0CE38DB3" w:rsidR="00097147" w:rsidRDefault="00C20527" w:rsidP="00C20527">
      <w:pPr>
        <w:pStyle w:val="BodyText"/>
      </w:pPr>
      <w:r>
        <w:t xml:space="preserve">Figure 4.2 shows the homogenisation and splitting into subsamples of all sample types that </w:t>
      </w:r>
      <w:r w:rsidR="004C5EEA">
        <w:t>are to</w:t>
      </w:r>
      <w:r>
        <w:t xml:space="preserve"> be collected during the Global Geochemical References Network project.</w:t>
      </w:r>
      <w:r w:rsidR="00622994">
        <w:t xml:space="preserve"> </w:t>
      </w:r>
      <w:r w:rsidR="00C07577">
        <w:t xml:space="preserve">The </w:t>
      </w:r>
      <w:r w:rsidR="006F6801">
        <w:t xml:space="preserve">subsample </w:t>
      </w:r>
      <w:r w:rsidR="00C07577">
        <w:t>splits in the 1</w:t>
      </w:r>
      <w:r w:rsidR="00415DCA">
        <w:t xml:space="preserve">00 and 200 ml </w:t>
      </w:r>
      <w:r w:rsidR="00C07577">
        <w:t xml:space="preserve">bottles </w:t>
      </w:r>
      <w:r w:rsidR="0083478F">
        <w:t xml:space="preserve">of each sample type </w:t>
      </w:r>
      <w:r w:rsidR="004C5EEA">
        <w:t>are</w:t>
      </w:r>
      <w:r w:rsidR="00622994">
        <w:t xml:space="preserve"> </w:t>
      </w:r>
      <w:r w:rsidR="0083478F">
        <w:t>weighed,</w:t>
      </w:r>
      <w:r w:rsidR="00622994">
        <w:t xml:space="preserve"> and their weight recorded.</w:t>
      </w:r>
    </w:p>
    <w:p w14:paraId="24EABE07" w14:textId="73916379" w:rsidR="00C20527" w:rsidRPr="00C20527" w:rsidRDefault="00097147" w:rsidP="00097147">
      <w:pPr>
        <w:pStyle w:val="Paragraph"/>
      </w:pPr>
      <w:r>
        <w:t xml:space="preserve">The inset </w:t>
      </w:r>
      <w:r w:rsidR="00D11D62">
        <w:t xml:space="preserve">in Figures 4.3 to 4.8 </w:t>
      </w:r>
      <w:r>
        <w:t>shows the balanced field duplicated</w:t>
      </w:r>
      <w:r w:rsidR="00D16617">
        <w:t>-replicated</w:t>
      </w:r>
      <w:r>
        <w:t xml:space="preserve"> sample design to explain the ‘</w:t>
      </w:r>
      <w:r>
        <w:rPr>
          <w:i/>
          <w:iCs/>
        </w:rPr>
        <w:t>a</w:t>
      </w:r>
      <w:r w:rsidRPr="00A20B5E">
        <w:rPr>
          <w:i/>
          <w:iCs/>
        </w:rPr>
        <w:t xml:space="preserve">dditional splitting of duplicated </w:t>
      </w:r>
      <w:r>
        <w:rPr>
          <w:i/>
          <w:iCs/>
        </w:rPr>
        <w:t xml:space="preserve">field </w:t>
      </w:r>
      <w:r w:rsidRPr="00A20B5E">
        <w:rPr>
          <w:i/>
          <w:iCs/>
        </w:rPr>
        <w:t>sample</w:t>
      </w:r>
      <w:r w:rsidR="00D16617">
        <w:rPr>
          <w:i/>
          <w:iCs/>
        </w:rPr>
        <w:t>s</w:t>
      </w:r>
      <w:r>
        <w:t xml:space="preserve">’, which </w:t>
      </w:r>
      <w:r w:rsidR="004C5EEA">
        <w:t>are to</w:t>
      </w:r>
      <w:r>
        <w:t xml:space="preserve"> be collected during the Global Geochemical Reference Network project.</w:t>
      </w:r>
      <w:r w:rsidR="00D11D62">
        <w:t xml:space="preserve"> This is the balanced quality control of sampling and analysis scheme by duplicate-replicate sample</w:t>
      </w:r>
      <w:r w:rsidR="00CE4796">
        <w:t xml:space="preserve"> split</w:t>
      </w:r>
      <w:r w:rsidR="00D11D62">
        <w:t>s</w:t>
      </w:r>
      <w:r w:rsidR="000A12DE">
        <w:t>,</w:t>
      </w:r>
      <w:r w:rsidR="00D11D62">
        <w:t xml:space="preserve"> using analysis of variance (ANOVA)</w:t>
      </w:r>
      <w:r w:rsidR="000A12DE">
        <w:t>,</w:t>
      </w:r>
      <w:r w:rsidR="00D11D62">
        <w:t xml:space="preserve"> </w:t>
      </w:r>
      <w:r w:rsidR="000A12DE">
        <w:t>which</w:t>
      </w:r>
      <w:r w:rsidR="00D11D62">
        <w:t xml:space="preserve"> was followed by the FOREGS Geochemical Atlas of Europe project </w:t>
      </w:r>
      <w:r w:rsidR="00CE4796">
        <w:t>(</w:t>
      </w:r>
      <w:proofErr w:type="spellStart"/>
      <w:r w:rsidR="00CE4796" w:rsidRPr="00CE4796">
        <w:t>Sandström</w:t>
      </w:r>
      <w:proofErr w:type="spellEnd"/>
      <w:r w:rsidR="00CE4796">
        <w:t xml:space="preserve"> </w:t>
      </w:r>
      <w:r w:rsidR="00CE4796" w:rsidRPr="00CE4796">
        <w:rPr>
          <w:i/>
          <w:iCs/>
        </w:rPr>
        <w:t>et al.</w:t>
      </w:r>
      <w:r w:rsidR="00CE4796">
        <w:t xml:space="preserve">, 2005). It is strongly recommended that this </w:t>
      </w:r>
      <w:r w:rsidR="000A12DE">
        <w:t xml:space="preserve">balanced </w:t>
      </w:r>
      <w:r w:rsidR="00CE4796">
        <w:t>quality control scheme is used in the Global Geochemical Reference Network project.</w:t>
      </w:r>
    </w:p>
    <w:p w14:paraId="438045EB" w14:textId="62BB940C" w:rsidR="001737F2" w:rsidRPr="000A0A6B" w:rsidRDefault="00F86078" w:rsidP="001737F2">
      <w:pPr>
        <w:pStyle w:val="Heading3"/>
      </w:pPr>
      <w:bookmarkStart w:id="11" w:name="_Toc106207597"/>
      <w:r>
        <w:t>4</w:t>
      </w:r>
      <w:r w:rsidR="001737F2" w:rsidRPr="000A0A6B">
        <w:t>.</w:t>
      </w:r>
      <w:r w:rsidR="009D4AAF">
        <w:t>6</w:t>
      </w:r>
      <w:r w:rsidR="001737F2" w:rsidRPr="000A0A6B">
        <w:t>.</w:t>
      </w:r>
      <w:r w:rsidR="001737F2">
        <w:t>1.</w:t>
      </w:r>
      <w:r w:rsidR="001737F2" w:rsidRPr="000A0A6B">
        <w:t xml:space="preserve"> </w:t>
      </w:r>
      <w:r w:rsidR="00943EEA">
        <w:t>Preparation of r</w:t>
      </w:r>
      <w:r>
        <w:t>ock samples</w:t>
      </w:r>
      <w:bookmarkEnd w:id="11"/>
    </w:p>
    <w:p w14:paraId="59069AA9" w14:textId="7A9C78D1" w:rsidR="001F2981" w:rsidRDefault="00B70665" w:rsidP="00CE4796">
      <w:pPr>
        <w:pStyle w:val="BodyText"/>
      </w:pPr>
      <w:r>
        <w:t xml:space="preserve">The rock sample preparation procedure is shown in Figure 4.3. </w:t>
      </w:r>
      <w:r w:rsidR="001307A9">
        <w:t>Rock chip samples are first broken</w:t>
      </w:r>
      <w:r w:rsidR="00A603F9">
        <w:t xml:space="preserve"> </w:t>
      </w:r>
      <w:r w:rsidR="001307A9">
        <w:t xml:space="preserve">down </w:t>
      </w:r>
      <w:r w:rsidR="00A603F9">
        <w:t>in</w:t>
      </w:r>
      <w:r w:rsidR="001307A9">
        <w:t xml:space="preserve">to smaller fragments in a jaw crusher, </w:t>
      </w:r>
      <w:r w:rsidR="00163E92">
        <w:t xml:space="preserve">completely </w:t>
      </w:r>
      <w:r w:rsidR="001F2981" w:rsidRPr="008201BF">
        <w:t>pulveri</w:t>
      </w:r>
      <w:r w:rsidR="001F2981">
        <w:t>s</w:t>
      </w:r>
      <w:r w:rsidR="001F2981" w:rsidRPr="008201BF">
        <w:t xml:space="preserve">ed in an agate planetary mill to a grain size </w:t>
      </w:r>
      <w:r w:rsidR="001F2981">
        <w:t xml:space="preserve">of </w:t>
      </w:r>
      <w:r w:rsidR="001F2981" w:rsidRPr="008201BF">
        <w:t>&lt;0.063 mm, homogenised and s</w:t>
      </w:r>
      <w:r w:rsidR="001F2981">
        <w:t xml:space="preserve">plit into two </w:t>
      </w:r>
      <w:r w:rsidR="005A34EE">
        <w:t>equal</w:t>
      </w:r>
      <w:r w:rsidR="001F2981">
        <w:t xml:space="preserve"> portions. The first</w:t>
      </w:r>
      <w:r w:rsidR="00087435">
        <w:t xml:space="preserve"> portion</w:t>
      </w:r>
      <w:r w:rsidR="001F2981">
        <w:t xml:space="preserve"> is homogenised and split into five 200 ml PE bottles</w:t>
      </w:r>
      <w:r w:rsidR="00087435">
        <w:t>, then</w:t>
      </w:r>
      <w:r w:rsidR="001F2981">
        <w:t xml:space="preserve"> archived for future use</w:t>
      </w:r>
      <w:r w:rsidR="00967048">
        <w:t xml:space="preserve"> (Fig. 4.</w:t>
      </w:r>
      <w:r w:rsidR="006C419C">
        <w:t>2</w:t>
      </w:r>
      <w:r w:rsidR="00967048">
        <w:t>)</w:t>
      </w:r>
      <w:r w:rsidR="001F2981">
        <w:t>.</w:t>
      </w:r>
    </w:p>
    <w:p w14:paraId="71190F86" w14:textId="2DC9FAD3" w:rsidR="001F2981" w:rsidRDefault="001F2981" w:rsidP="001F2981">
      <w:pPr>
        <w:pStyle w:val="Paragraph"/>
      </w:pPr>
      <w:r>
        <w:t>The second portion is homogenised and split into ten 100 ml PE bottles for submission to the analytical laboratories</w:t>
      </w:r>
      <w:r w:rsidR="006F6801">
        <w:t xml:space="preserve"> (Fig. 4.2)</w:t>
      </w:r>
      <w:r>
        <w:t>.</w:t>
      </w:r>
    </w:p>
    <w:p w14:paraId="73BAEE55" w14:textId="655616C2" w:rsidR="00CE4796" w:rsidRDefault="00CE4796" w:rsidP="001F2981">
      <w:pPr>
        <w:pStyle w:val="Paragraph"/>
      </w:pPr>
    </w:p>
    <w:p w14:paraId="32B3EF43" w14:textId="77777777" w:rsidR="00CE4796" w:rsidRDefault="00CE4796" w:rsidP="001F2981">
      <w:pPr>
        <w:pStyle w:val="Paragraph"/>
      </w:pPr>
    </w:p>
    <w:p w14:paraId="657C1E60" w14:textId="77777777" w:rsidR="006C419C" w:rsidRPr="004E0480" w:rsidRDefault="006C419C" w:rsidP="008201BF">
      <w:pPr>
        <w:pStyle w:val="Paragraph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67048" w14:paraId="7F94C865" w14:textId="77777777" w:rsidTr="00967048">
        <w:trPr>
          <w:jc w:val="center"/>
        </w:trPr>
        <w:tc>
          <w:tcPr>
            <w:tcW w:w="9355" w:type="dxa"/>
            <w:vAlign w:val="center"/>
          </w:tcPr>
          <w:p w14:paraId="7CF5DFB9" w14:textId="5049B48D" w:rsidR="00967048" w:rsidRDefault="00967048" w:rsidP="00967048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6A076D1" wp14:editId="4850B3D0">
                  <wp:extent cx="4505525" cy="3747214"/>
                  <wp:effectExtent l="0" t="0" r="952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21210" b="212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5525" cy="37472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A56397" w14:textId="7E58CC0E" w:rsidR="00967048" w:rsidRDefault="00967048" w:rsidP="00622994">
      <w:pPr>
        <w:pStyle w:val="Caption"/>
      </w:pPr>
      <w:r>
        <w:t>Figure 4.</w:t>
      </w:r>
      <w:r w:rsidR="006C419C">
        <w:t>2</w:t>
      </w:r>
      <w:r>
        <w:t xml:space="preserve">. Diagram showing the homogenisation and splitting into subsamples of all sample types that </w:t>
      </w:r>
      <w:r w:rsidR="004C5EEA">
        <w:t>are to</w:t>
      </w:r>
      <w:r>
        <w:t xml:space="preserve"> be collected during the Global Geochemical </w:t>
      </w:r>
      <w:r w:rsidR="00CB1037">
        <w:t>Reference Network</w:t>
      </w:r>
      <w:r>
        <w:t xml:space="preserve"> project. Ten 100 ml subsamples of each sample type </w:t>
      </w:r>
      <w:r w:rsidR="004C5EEA">
        <w:t>are</w:t>
      </w:r>
      <w:r>
        <w:t xml:space="preserve"> prepared for the analytical laboratories, and five 200 ml subsamples for storage. Drawn with Microsoft™ PowerPoint by Alecos Demetriades</w:t>
      </w:r>
      <w:r w:rsidR="0019266A">
        <w:t xml:space="preserve"> (IGME/</w:t>
      </w:r>
      <w:r>
        <w:t>IUGS-CGGB).</w:t>
      </w:r>
    </w:p>
    <w:p w14:paraId="51354459" w14:textId="77777777" w:rsidR="00CE4796" w:rsidRPr="000A0A6B" w:rsidRDefault="00CE4796" w:rsidP="00CE4796">
      <w:pPr>
        <w:pStyle w:val="Heading3"/>
      </w:pPr>
      <w:bookmarkStart w:id="12" w:name="_Toc106207598"/>
      <w:r>
        <w:t>4</w:t>
      </w:r>
      <w:r w:rsidRPr="000A0A6B">
        <w:t>.</w:t>
      </w:r>
      <w:r>
        <w:t>6</w:t>
      </w:r>
      <w:r w:rsidRPr="000A0A6B">
        <w:t>.</w:t>
      </w:r>
      <w:r>
        <w:t>2.</w:t>
      </w:r>
      <w:r w:rsidRPr="000A0A6B">
        <w:t xml:space="preserve"> </w:t>
      </w:r>
      <w:r>
        <w:t>Preparation of residual soil samples</w:t>
      </w:r>
      <w:bookmarkEnd w:id="12"/>
    </w:p>
    <w:p w14:paraId="0C4C7293" w14:textId="513376DA" w:rsidR="00A23083" w:rsidRDefault="00CE4796" w:rsidP="00A23083">
      <w:pPr>
        <w:pStyle w:val="BodyText"/>
      </w:pPr>
      <w:r w:rsidRPr="004E0480">
        <w:t xml:space="preserve">The </w:t>
      </w:r>
      <w:r>
        <w:t xml:space="preserve">residual soil </w:t>
      </w:r>
      <w:r w:rsidRPr="004E0480">
        <w:t xml:space="preserve">sample preparation procedure is </w:t>
      </w:r>
      <w:r>
        <w:t>shown</w:t>
      </w:r>
      <w:r w:rsidRPr="004E0480">
        <w:t xml:space="preserve"> in Figure </w:t>
      </w:r>
      <w:r>
        <w:t>4.4</w:t>
      </w:r>
      <w:r w:rsidRPr="004E0480">
        <w:t>.</w:t>
      </w:r>
      <w:r>
        <w:t xml:space="preserve"> Residual s</w:t>
      </w:r>
      <w:r w:rsidRPr="004E0480">
        <w:t xml:space="preserve">oil samples </w:t>
      </w:r>
      <w:r>
        <w:t>are dried in temperature</w:t>
      </w:r>
      <w:r w:rsidR="00A603F9">
        <w:t>-</w:t>
      </w:r>
      <w:r>
        <w:t>controlled ovens a</w:t>
      </w:r>
      <w:r w:rsidRPr="004E0480">
        <w:t xml:space="preserve">t </w:t>
      </w:r>
      <w:r>
        <w:t>&lt;</w:t>
      </w:r>
      <w:r w:rsidRPr="004E0480">
        <w:t>40°C, hammered to reduce agglomeration</w:t>
      </w:r>
      <w:r w:rsidR="00CB1755">
        <w:t xml:space="preserve"> (if needed)</w:t>
      </w:r>
      <w:r w:rsidRPr="004E0480">
        <w:t>, dis</w:t>
      </w:r>
      <w:r>
        <w:t>aggregated i</w:t>
      </w:r>
      <w:r w:rsidRPr="004E0480">
        <w:t>n a</w:t>
      </w:r>
      <w:r>
        <w:t>n unglazed</w:t>
      </w:r>
      <w:r w:rsidRPr="004E0480">
        <w:t xml:space="preserve"> porcelain mortar </w:t>
      </w:r>
      <w:r w:rsidR="00CB1755">
        <w:t xml:space="preserve">(if needed) </w:t>
      </w:r>
      <w:r w:rsidRPr="004E0480">
        <w:t xml:space="preserve">and </w:t>
      </w:r>
      <w:r>
        <w:t xml:space="preserve">sieved </w:t>
      </w:r>
      <w:r w:rsidRPr="004E0480">
        <w:t xml:space="preserve">through </w:t>
      </w:r>
      <w:r>
        <w:t xml:space="preserve">a </w:t>
      </w:r>
      <w:r w:rsidRPr="004E0480">
        <w:t xml:space="preserve">2 mm </w:t>
      </w:r>
      <w:r>
        <w:t>nylon mesh fabric</w:t>
      </w:r>
      <w:r w:rsidRPr="004E0480">
        <w:t xml:space="preserve">. Each sample </w:t>
      </w:r>
      <w:r>
        <w:t xml:space="preserve">is then homogenised and </w:t>
      </w:r>
      <w:r w:rsidRPr="004E0480">
        <w:t xml:space="preserve">split into </w:t>
      </w:r>
      <w:r>
        <w:t xml:space="preserve">two equal </w:t>
      </w:r>
      <w:r w:rsidRPr="004E0480">
        <w:t>portions using a rotary divider</w:t>
      </w:r>
      <w:r>
        <w:t xml:space="preserve">. The </w:t>
      </w:r>
      <w:r w:rsidR="00A23083">
        <w:t>first</w:t>
      </w:r>
      <w:r w:rsidR="00A23083" w:rsidRPr="00332E5C">
        <w:t xml:space="preserve"> </w:t>
      </w:r>
      <w:r w:rsidR="00A23083">
        <w:t>portion, after homogenisation is split into five 200 ml PE bottles</w:t>
      </w:r>
      <w:r w:rsidR="00A23083" w:rsidRPr="004E0480">
        <w:t xml:space="preserve"> </w:t>
      </w:r>
      <w:r w:rsidR="00A23083">
        <w:t>and archived for future studies (Fig. 4.2).</w:t>
      </w:r>
    </w:p>
    <w:p w14:paraId="2036FF52" w14:textId="19E44BE4" w:rsidR="00622994" w:rsidRDefault="00622994" w:rsidP="00622994">
      <w:pPr>
        <w:pStyle w:val="Paragraph"/>
      </w:pPr>
      <w:r>
        <w:t xml:space="preserve">The second portion, following homogenisation, is split into ten 100 ml PE bottles for submission to the </w:t>
      </w:r>
      <w:r w:rsidRPr="004E0480">
        <w:t>analytical laboratories</w:t>
      </w:r>
      <w:r w:rsidR="00C750F3">
        <w:t xml:space="preserve"> (Fig. 4.2)</w:t>
      </w:r>
      <w:r w:rsidRPr="004E0480">
        <w:t>.</w:t>
      </w:r>
    </w:p>
    <w:p w14:paraId="1F4F6F8B" w14:textId="77777777" w:rsidR="006C419C" w:rsidRDefault="006C419C" w:rsidP="006C419C">
      <w:pPr>
        <w:pStyle w:val="Heading3"/>
      </w:pPr>
      <w:bookmarkStart w:id="13" w:name="_Toc106207599"/>
      <w:r>
        <w:t>4</w:t>
      </w:r>
      <w:r w:rsidRPr="000A0A6B">
        <w:t>.</w:t>
      </w:r>
      <w:r>
        <w:t>6</w:t>
      </w:r>
      <w:r w:rsidRPr="000A0A6B">
        <w:t>.</w:t>
      </w:r>
      <w:r>
        <w:t>3.</w:t>
      </w:r>
      <w:r w:rsidRPr="000A0A6B">
        <w:t xml:space="preserve"> </w:t>
      </w:r>
      <w:r>
        <w:t>Preparation of humus samples</w:t>
      </w:r>
      <w:bookmarkEnd w:id="13"/>
    </w:p>
    <w:p w14:paraId="4576FA97" w14:textId="454B63F9" w:rsidR="006C419C" w:rsidRDefault="00246500" w:rsidP="00246500">
      <w:pPr>
        <w:pStyle w:val="BodyText"/>
      </w:pPr>
      <w:r w:rsidRPr="008201BF">
        <w:t xml:space="preserve">The </w:t>
      </w:r>
      <w:r>
        <w:t xml:space="preserve">humus </w:t>
      </w:r>
      <w:r w:rsidRPr="008201BF">
        <w:t xml:space="preserve">sample preparation procedure is </w:t>
      </w:r>
      <w:r>
        <w:t>shown</w:t>
      </w:r>
      <w:r w:rsidRPr="008201BF">
        <w:t xml:space="preserve"> in Figure </w:t>
      </w:r>
      <w:r>
        <w:t>4.5</w:t>
      </w:r>
      <w:r w:rsidRPr="008201BF">
        <w:t>.</w:t>
      </w:r>
      <w:r>
        <w:t xml:space="preserve"> </w:t>
      </w:r>
      <w:r w:rsidR="006C419C" w:rsidRPr="008201BF">
        <w:t xml:space="preserve">The humus samples </w:t>
      </w:r>
      <w:r w:rsidR="006C419C">
        <w:t xml:space="preserve">are </w:t>
      </w:r>
      <w:r w:rsidR="006C419C" w:rsidRPr="008201BF">
        <w:t xml:space="preserve">dried at ambient room temperature. After removing large roots and rock fragments, the samples </w:t>
      </w:r>
      <w:r w:rsidR="006C419C">
        <w:t>are</w:t>
      </w:r>
      <w:r w:rsidR="006C419C" w:rsidRPr="008201BF">
        <w:t xml:space="preserve"> </w:t>
      </w:r>
      <w:r w:rsidR="006C419C">
        <w:t>disaggregated in a</w:t>
      </w:r>
      <w:r w:rsidR="006C419C" w:rsidRPr="008201BF">
        <w:t>n ungla</w:t>
      </w:r>
      <w:r w:rsidR="006C419C">
        <w:t>z</w:t>
      </w:r>
      <w:r w:rsidR="006C419C" w:rsidRPr="008201BF">
        <w:t xml:space="preserve">ed porcelain mortar and pestle and then sieved by hand through a 2 mm </w:t>
      </w:r>
      <w:r w:rsidR="006C419C">
        <w:t>nylon mesh fabric</w:t>
      </w:r>
      <w:r w:rsidR="006C419C" w:rsidRPr="008201BF">
        <w:t xml:space="preserve">. Each sample </w:t>
      </w:r>
      <w:r w:rsidR="006C419C">
        <w:t xml:space="preserve">is then </w:t>
      </w:r>
      <w:r w:rsidR="006C419C" w:rsidRPr="008201BF">
        <w:t>split into t</w:t>
      </w:r>
      <w:r w:rsidR="006C419C">
        <w:t xml:space="preserve">wo equal </w:t>
      </w:r>
      <w:r w:rsidR="006C419C" w:rsidRPr="008201BF">
        <w:t>portions using a rotary divider</w:t>
      </w:r>
      <w:r w:rsidR="006C419C">
        <w:t>. The first</w:t>
      </w:r>
      <w:r w:rsidR="00415DCA">
        <w:t xml:space="preserve"> portion</w:t>
      </w:r>
      <w:r w:rsidR="006C419C">
        <w:t xml:space="preserve">, after homogenisation, is split into five 200 ml PE bottles and archived for future use (Fig. 4.2). </w:t>
      </w:r>
    </w:p>
    <w:p w14:paraId="00785D8F" w14:textId="1BE41011" w:rsidR="006C419C" w:rsidRDefault="006C419C" w:rsidP="006C419C">
      <w:pPr>
        <w:pStyle w:val="Paragraph"/>
      </w:pPr>
      <w:r>
        <w:t xml:space="preserve">The second portion is </w:t>
      </w:r>
      <w:r w:rsidRPr="008201BF">
        <w:t>pulveri</w:t>
      </w:r>
      <w:r>
        <w:t>s</w:t>
      </w:r>
      <w:r w:rsidRPr="008201BF">
        <w:t xml:space="preserve">ed in an agate planetary mill to a grain size </w:t>
      </w:r>
      <w:r>
        <w:t xml:space="preserve">of </w:t>
      </w:r>
      <w:r w:rsidRPr="008201BF">
        <w:t>&lt;0.063 mm, homogenised and s</w:t>
      </w:r>
      <w:r>
        <w:t>plit into ten 100 ml PE bottles for submission to the analytical laboratories</w:t>
      </w:r>
      <w:r w:rsidR="00C750F3">
        <w:t xml:space="preserve"> (Fig. 4.2)</w:t>
      </w:r>
      <w:r>
        <w:t>.</w:t>
      </w:r>
    </w:p>
    <w:p w14:paraId="1D7E27FA" w14:textId="25416236" w:rsidR="00E70E62" w:rsidRPr="000A0A6B" w:rsidRDefault="00E70E62" w:rsidP="00E70E62">
      <w:pPr>
        <w:pStyle w:val="Heading3"/>
      </w:pPr>
      <w:bookmarkStart w:id="14" w:name="_Toc106207600"/>
      <w:r>
        <w:t>4</w:t>
      </w:r>
      <w:r w:rsidRPr="000A0A6B">
        <w:t>.</w:t>
      </w:r>
      <w:r w:rsidR="009D4AAF">
        <w:t>6</w:t>
      </w:r>
      <w:r w:rsidRPr="000A0A6B">
        <w:t>.</w:t>
      </w:r>
      <w:r>
        <w:t>4.</w:t>
      </w:r>
      <w:r w:rsidRPr="000A0A6B">
        <w:t xml:space="preserve"> </w:t>
      </w:r>
      <w:r>
        <w:t>Preparation of stream sediment samples</w:t>
      </w:r>
      <w:bookmarkEnd w:id="14"/>
    </w:p>
    <w:p w14:paraId="049D21D5" w14:textId="055A46ED" w:rsidR="00B6594A" w:rsidRDefault="00246500" w:rsidP="00E70E62">
      <w:pPr>
        <w:pStyle w:val="BodyText"/>
      </w:pPr>
      <w:r>
        <w:t>The stream sediment sample preparation procedure is shown in Figure 4.6.</w:t>
      </w:r>
      <w:r w:rsidRPr="00E70E62">
        <w:t xml:space="preserve"> </w:t>
      </w:r>
      <w:r w:rsidR="00E70E62">
        <w:t>Stream sediment samples are either wet sieved or dry sieved in the field to &lt;0.15</w:t>
      </w:r>
      <w:r w:rsidR="00C750F3">
        <w:t>0</w:t>
      </w:r>
      <w:r w:rsidR="00E70E62">
        <w:t xml:space="preserve"> mm grain size. In </w:t>
      </w:r>
      <w:r>
        <w:t xml:space="preserve">the </w:t>
      </w:r>
      <w:r w:rsidR="00E70E62">
        <w:t xml:space="preserve">case of </w:t>
      </w:r>
      <w:r w:rsidR="00E70E62">
        <w:lastRenderedPageBreak/>
        <w:t xml:space="preserve">seasonal streams, the stream sediment </w:t>
      </w:r>
      <w:r w:rsidR="00C750F3">
        <w:t xml:space="preserve">maybe </w:t>
      </w:r>
      <w:r w:rsidR="00E70E62">
        <w:t xml:space="preserve">moist and </w:t>
      </w:r>
      <w:r w:rsidR="00C750F3">
        <w:t xml:space="preserve">as it </w:t>
      </w:r>
      <w:r w:rsidR="00E70E62">
        <w:t>cannot be sieved in the field</w:t>
      </w:r>
      <w:r>
        <w:t>, the sieving is carried out in the laboratory after drying</w:t>
      </w:r>
      <w:r w:rsidR="00E70E62">
        <w:t xml:space="preserve">. </w:t>
      </w:r>
    </w:p>
    <w:p w14:paraId="0BD05CDE" w14:textId="713C2382" w:rsidR="00E70E62" w:rsidRDefault="00246500" w:rsidP="00246500">
      <w:pPr>
        <w:pStyle w:val="Paragraph"/>
      </w:pPr>
      <w:r>
        <w:t>A</w:t>
      </w:r>
      <w:r w:rsidR="00E70E62">
        <w:t xml:space="preserve">ll stream sediment samples upon arrival in the laboratory </w:t>
      </w:r>
      <w:r w:rsidR="004C5EEA">
        <w:t>are</w:t>
      </w:r>
      <w:r w:rsidR="00E70E62">
        <w:t xml:space="preserve"> dried in temperature</w:t>
      </w:r>
      <w:r w:rsidR="001E2858">
        <w:t>-</w:t>
      </w:r>
      <w:r w:rsidR="00E70E62">
        <w:t xml:space="preserve"> controlled ovens at </w:t>
      </w:r>
      <w:r w:rsidR="004C236A">
        <w:t>&lt;</w:t>
      </w:r>
      <w:r w:rsidR="00E70E62">
        <w:t>40°C, disaggregated manually in a porcelain mortar, and sieved to &lt;0.15</w:t>
      </w:r>
      <w:r w:rsidR="00C750F3">
        <w:t>0</w:t>
      </w:r>
      <w:r w:rsidR="00E70E62">
        <w:t xml:space="preserve"> mm </w:t>
      </w:r>
      <w:r w:rsidR="0027461C">
        <w:t xml:space="preserve">with a </w:t>
      </w:r>
      <w:r w:rsidR="00E70E62">
        <w:t xml:space="preserve">nylon </w:t>
      </w:r>
      <w:r w:rsidR="0027461C">
        <w:t>mesh fabric</w:t>
      </w:r>
      <w:r w:rsidR="00E70E62">
        <w:t>. Afterwards, the &lt;0.15</w:t>
      </w:r>
      <w:r w:rsidR="00C750F3">
        <w:t>0</w:t>
      </w:r>
      <w:r w:rsidR="00E70E62">
        <w:t xml:space="preserve"> mm fraction is homogenised and split into </w:t>
      </w:r>
      <w:r w:rsidR="005A34EE">
        <w:t>two equal</w:t>
      </w:r>
      <w:r w:rsidR="00E70E62">
        <w:t xml:space="preserve"> portions using a rotary divider. The first portion is homogenised and </w:t>
      </w:r>
      <w:r w:rsidR="0027461C">
        <w:t>split</w:t>
      </w:r>
      <w:r w:rsidR="00E70E62">
        <w:t xml:space="preserve"> into five 200 ml bottles and archived for future </w:t>
      </w:r>
      <w:r w:rsidR="00A20B5E">
        <w:t>use (Fig. 4.</w:t>
      </w:r>
      <w:r w:rsidR="006C419C">
        <w:t>2</w:t>
      </w:r>
      <w:r w:rsidR="00A20B5E" w:rsidRPr="005A34EE">
        <w:t>)</w:t>
      </w:r>
      <w:r w:rsidR="00E70E62">
        <w:t>.</w:t>
      </w:r>
    </w:p>
    <w:p w14:paraId="53876938" w14:textId="05769243" w:rsidR="00E70E62" w:rsidRDefault="00E70E62" w:rsidP="00E70E62">
      <w:pPr>
        <w:pStyle w:val="Paragraph"/>
      </w:pPr>
      <w:r>
        <w:t xml:space="preserve">The </w:t>
      </w:r>
      <w:r w:rsidR="005A34EE">
        <w:t>second</w:t>
      </w:r>
      <w:r>
        <w:t xml:space="preserve"> portion is pulverised in an agate mill to a grain size </w:t>
      </w:r>
      <w:r w:rsidR="00020DB5">
        <w:t xml:space="preserve">of </w:t>
      </w:r>
      <w:r>
        <w:t xml:space="preserve">&lt;0.063 mm, homogenised and </w:t>
      </w:r>
      <w:r w:rsidR="0027461C">
        <w:t>split</w:t>
      </w:r>
      <w:r>
        <w:t xml:space="preserve"> into ten 100 ml bottles to be submitted to the analytical laboratories</w:t>
      </w:r>
      <w:r w:rsidR="00C750F3">
        <w:t xml:space="preserve"> (Fig. 4.2)</w:t>
      </w:r>
      <w:r>
        <w:t>. It is noted that pulverised parts</w:t>
      </w:r>
      <w:r w:rsidR="00246500">
        <w:t xml:space="preserve"> of stream sediment samples</w:t>
      </w:r>
      <w:r w:rsidR="005A34EE">
        <w:t xml:space="preserve">, which </w:t>
      </w:r>
      <w:r>
        <w:t>do not</w:t>
      </w:r>
      <w:r w:rsidR="005A34EE">
        <w:t xml:space="preserve"> pass</w:t>
      </w:r>
      <w:r>
        <w:t xml:space="preserve"> through the &lt;0.063 mm nylon </w:t>
      </w:r>
      <w:r w:rsidR="0027461C">
        <w:t xml:space="preserve">mesh </w:t>
      </w:r>
      <w:r>
        <w:t>screen are returned to the agate mill, and are repeatedly pulverised until they pass through the screen.</w:t>
      </w:r>
    </w:p>
    <w:p w14:paraId="096D2E0B" w14:textId="2FCB6937" w:rsidR="00F86078" w:rsidRPr="000A0A6B" w:rsidRDefault="00F86078" w:rsidP="00F86078">
      <w:pPr>
        <w:pStyle w:val="Heading3"/>
      </w:pPr>
      <w:bookmarkStart w:id="15" w:name="_Toc106207601"/>
      <w:r>
        <w:t>4</w:t>
      </w:r>
      <w:r w:rsidRPr="000A0A6B">
        <w:t>.</w:t>
      </w:r>
      <w:r w:rsidR="009D4AAF">
        <w:t>6</w:t>
      </w:r>
      <w:r w:rsidRPr="000A0A6B">
        <w:t>.</w:t>
      </w:r>
      <w:r w:rsidR="00E70E62">
        <w:t>5</w:t>
      </w:r>
      <w:r>
        <w:t>.</w:t>
      </w:r>
      <w:r w:rsidRPr="000A0A6B">
        <w:t xml:space="preserve"> </w:t>
      </w:r>
      <w:r>
        <w:t>Preparation of overbank sediment samples</w:t>
      </w:r>
      <w:bookmarkEnd w:id="15"/>
    </w:p>
    <w:p w14:paraId="348FE740" w14:textId="65F9DC7F" w:rsidR="00175789" w:rsidRDefault="002E0F14" w:rsidP="00175789">
      <w:pPr>
        <w:pStyle w:val="BodyText"/>
      </w:pPr>
      <w:r w:rsidRPr="00AC6238">
        <w:t xml:space="preserve">The </w:t>
      </w:r>
      <w:r>
        <w:t xml:space="preserve">overbank sediment </w:t>
      </w:r>
      <w:r w:rsidRPr="00AC6238">
        <w:t xml:space="preserve">sample preparation procedure is </w:t>
      </w:r>
      <w:r>
        <w:t>shown</w:t>
      </w:r>
      <w:r w:rsidRPr="00AC6238">
        <w:t xml:space="preserve"> in Figure</w:t>
      </w:r>
      <w:r>
        <w:t xml:space="preserve"> 4.7</w:t>
      </w:r>
      <w:r w:rsidRPr="00AC6238">
        <w:t>.</w:t>
      </w:r>
      <w:r w:rsidR="00332E5C">
        <w:t xml:space="preserve"> </w:t>
      </w:r>
      <w:r w:rsidR="00175789">
        <w:t>Overbank</w:t>
      </w:r>
      <w:r w:rsidR="00175789" w:rsidRPr="00AC6238">
        <w:t xml:space="preserve"> sediment samples </w:t>
      </w:r>
      <w:r w:rsidR="00175789">
        <w:t>are dried in temperature</w:t>
      </w:r>
      <w:r w:rsidR="001E2858">
        <w:t>-</w:t>
      </w:r>
      <w:r w:rsidR="00175789">
        <w:t xml:space="preserve">controlled ovens </w:t>
      </w:r>
      <w:r w:rsidR="00175789" w:rsidRPr="00AC6238">
        <w:t xml:space="preserve">at </w:t>
      </w:r>
      <w:r w:rsidR="004C236A">
        <w:t>&lt;</w:t>
      </w:r>
      <w:r w:rsidR="00175789" w:rsidRPr="00AC6238">
        <w:t xml:space="preserve">40°C, </w:t>
      </w:r>
      <w:r w:rsidR="00175789">
        <w:t>disaggregated</w:t>
      </w:r>
      <w:r w:rsidR="00175789" w:rsidRPr="00AC6238">
        <w:t xml:space="preserve"> manually in a porcelain mortar, </w:t>
      </w:r>
      <w:r w:rsidR="00175789">
        <w:t xml:space="preserve">and sieved through a </w:t>
      </w:r>
      <w:r w:rsidR="00175789" w:rsidRPr="00AC6238">
        <w:t xml:space="preserve">2 mm </w:t>
      </w:r>
      <w:r w:rsidR="00175789">
        <w:t xml:space="preserve">nylon </w:t>
      </w:r>
      <w:r w:rsidR="0027461C">
        <w:t xml:space="preserve">mesh </w:t>
      </w:r>
      <w:r w:rsidR="00175789">
        <w:t>screen. Subsequently, the &lt;2 mm fraction is homogenised and split into two equal portions. The first</w:t>
      </w:r>
      <w:r w:rsidR="00246500">
        <w:t xml:space="preserve"> portion</w:t>
      </w:r>
      <w:r w:rsidR="0027461C">
        <w:t>,</w:t>
      </w:r>
      <w:r w:rsidR="00175789">
        <w:t xml:space="preserve"> after homogenisation</w:t>
      </w:r>
      <w:r w:rsidR="005A34EE">
        <w:t>,</w:t>
      </w:r>
      <w:r w:rsidR="00175789">
        <w:t xml:space="preserve"> is split into five 200 ml portions using a rotary divider, and the samples are </w:t>
      </w:r>
      <w:r w:rsidR="00175789" w:rsidRPr="00AC6238">
        <w:t>archived for fu</w:t>
      </w:r>
      <w:r w:rsidR="00175789">
        <w:t xml:space="preserve">ture </w:t>
      </w:r>
      <w:r w:rsidR="0027461C">
        <w:t>use</w:t>
      </w:r>
      <w:r w:rsidR="006C419C">
        <w:t xml:space="preserve"> (Fig. </w:t>
      </w:r>
      <w:r w:rsidR="003013AD">
        <w:t>4.</w:t>
      </w:r>
      <w:r w:rsidR="006C419C">
        <w:t>2)</w:t>
      </w:r>
      <w:r w:rsidR="00175789" w:rsidRPr="00AC6238">
        <w:t xml:space="preserve">. </w:t>
      </w:r>
    </w:p>
    <w:p w14:paraId="0FA76469" w14:textId="38FD4319" w:rsidR="00175789" w:rsidRDefault="00175789" w:rsidP="00175789">
      <w:pPr>
        <w:pStyle w:val="Paragraph"/>
      </w:pPr>
      <w:r w:rsidRPr="00AC6238">
        <w:t xml:space="preserve">The </w:t>
      </w:r>
      <w:r w:rsidR="001761BE">
        <w:t>second</w:t>
      </w:r>
      <w:r w:rsidRPr="00AC6238">
        <w:t xml:space="preserve"> </w:t>
      </w:r>
      <w:r>
        <w:t xml:space="preserve">&lt;2 mm </w:t>
      </w:r>
      <w:r w:rsidRPr="00AC6238">
        <w:t xml:space="preserve">portion </w:t>
      </w:r>
      <w:r>
        <w:t xml:space="preserve">is homogenised and split into ten 100 ml PE bottles for submission to </w:t>
      </w:r>
      <w:r w:rsidRPr="00AC6238">
        <w:t>the analytical laboratories</w:t>
      </w:r>
      <w:r w:rsidR="00E059FE">
        <w:t xml:space="preserve"> (Fig. 4.2)</w:t>
      </w:r>
      <w:r w:rsidRPr="00AC6238">
        <w:t xml:space="preserve">. </w:t>
      </w:r>
    </w:p>
    <w:p w14:paraId="4A2B7440" w14:textId="198083BF" w:rsidR="00F86078" w:rsidRPr="000A0A6B" w:rsidRDefault="00F86078" w:rsidP="00F86078">
      <w:pPr>
        <w:pStyle w:val="Heading3"/>
      </w:pPr>
      <w:bookmarkStart w:id="16" w:name="_Toc106207602"/>
      <w:r>
        <w:t>4</w:t>
      </w:r>
      <w:r w:rsidRPr="000A0A6B">
        <w:t>.</w:t>
      </w:r>
      <w:r w:rsidR="009D4AAF">
        <w:t>6</w:t>
      </w:r>
      <w:r w:rsidRPr="000A0A6B">
        <w:t>.</w:t>
      </w:r>
      <w:r w:rsidR="00E70E62">
        <w:t>6</w:t>
      </w:r>
      <w:r>
        <w:t>.</w:t>
      </w:r>
      <w:r w:rsidRPr="000A0A6B">
        <w:t xml:space="preserve"> </w:t>
      </w:r>
      <w:r>
        <w:t>Preparation of floodplain sediment samples</w:t>
      </w:r>
      <w:bookmarkEnd w:id="16"/>
    </w:p>
    <w:p w14:paraId="1AF782DF" w14:textId="0D4AFD9D" w:rsidR="00175789" w:rsidRDefault="002E0F14" w:rsidP="00BC4259">
      <w:pPr>
        <w:pStyle w:val="BodyText"/>
      </w:pPr>
      <w:r w:rsidRPr="00AC6238">
        <w:t xml:space="preserve">The </w:t>
      </w:r>
      <w:r>
        <w:t xml:space="preserve">floodplain sediment </w:t>
      </w:r>
      <w:r w:rsidRPr="00AC6238">
        <w:t xml:space="preserve">sample preparation procedure is </w:t>
      </w:r>
      <w:r>
        <w:t>shown</w:t>
      </w:r>
      <w:r w:rsidRPr="00AC6238">
        <w:t xml:space="preserve"> in Figure </w:t>
      </w:r>
      <w:r>
        <w:t>4.8</w:t>
      </w:r>
      <w:r w:rsidRPr="00AC6238">
        <w:t>.</w:t>
      </w:r>
      <w:r>
        <w:t xml:space="preserve"> </w:t>
      </w:r>
      <w:r w:rsidR="00891370">
        <w:t xml:space="preserve">The floodplain sediment sample preparation procedure is the same as that of the overbank sediment samples. </w:t>
      </w:r>
      <w:r w:rsidR="00AC6238" w:rsidRPr="00AC6238">
        <w:t xml:space="preserve">Floodplain sediment samples </w:t>
      </w:r>
      <w:r w:rsidR="00AC6238">
        <w:t>are dried in temperature</w:t>
      </w:r>
      <w:r w:rsidR="001E2858">
        <w:t>-</w:t>
      </w:r>
      <w:r w:rsidR="00AC6238">
        <w:t xml:space="preserve">controlled ovens </w:t>
      </w:r>
      <w:r w:rsidR="00AC6238" w:rsidRPr="00AC6238">
        <w:t xml:space="preserve">at </w:t>
      </w:r>
      <w:r>
        <w:t>&lt;</w:t>
      </w:r>
      <w:r w:rsidR="00AC6238" w:rsidRPr="00AC6238">
        <w:t xml:space="preserve">40°C, </w:t>
      </w:r>
      <w:r w:rsidR="00AC6238">
        <w:t>disaggregated</w:t>
      </w:r>
      <w:r w:rsidR="00AC6238" w:rsidRPr="00AC6238">
        <w:t xml:space="preserve"> manually in a porcelain mortar, </w:t>
      </w:r>
      <w:r w:rsidR="00AC6238">
        <w:t xml:space="preserve">and sieved through a </w:t>
      </w:r>
      <w:r w:rsidR="00AC6238" w:rsidRPr="00AC6238">
        <w:t xml:space="preserve">2 mm </w:t>
      </w:r>
      <w:r w:rsidR="00AC6238">
        <w:t xml:space="preserve">nylon </w:t>
      </w:r>
      <w:r w:rsidR="0027461C">
        <w:t xml:space="preserve">mesh </w:t>
      </w:r>
      <w:r w:rsidR="00AC6238">
        <w:t>screen. Subsequently, the &lt;2 mm fraction is homogenised and split into two equal portions. The first</w:t>
      </w:r>
      <w:r w:rsidR="00246500">
        <w:t xml:space="preserve"> portion</w:t>
      </w:r>
      <w:r w:rsidR="0027461C">
        <w:t>,</w:t>
      </w:r>
      <w:r w:rsidR="00175789">
        <w:t xml:space="preserve"> after homogenisation</w:t>
      </w:r>
      <w:r w:rsidR="005A34EE">
        <w:t>,</w:t>
      </w:r>
      <w:r w:rsidR="00175789">
        <w:t xml:space="preserve"> is split into five 200 ml </w:t>
      </w:r>
      <w:r w:rsidR="0027461C">
        <w:t>PE bottles</w:t>
      </w:r>
      <w:r w:rsidR="00175789">
        <w:t xml:space="preserve"> using a rotary divider, and the samples are </w:t>
      </w:r>
      <w:r w:rsidR="00AC6238" w:rsidRPr="00AC6238">
        <w:t>archived for fu</w:t>
      </w:r>
      <w:r w:rsidR="00175789">
        <w:t xml:space="preserve">ture </w:t>
      </w:r>
      <w:r w:rsidR="0027461C">
        <w:t>use</w:t>
      </w:r>
      <w:r w:rsidR="006C419C">
        <w:t xml:space="preserve"> (Fig. </w:t>
      </w:r>
      <w:r w:rsidR="003013AD">
        <w:t>4.</w:t>
      </w:r>
      <w:r w:rsidR="006C419C">
        <w:t>2)</w:t>
      </w:r>
      <w:r w:rsidR="00AC6238" w:rsidRPr="00AC6238">
        <w:t xml:space="preserve">. </w:t>
      </w:r>
    </w:p>
    <w:p w14:paraId="7A22C114" w14:textId="60F7F61A" w:rsidR="00175789" w:rsidRDefault="00AC6238" w:rsidP="00175789">
      <w:pPr>
        <w:pStyle w:val="Paragraph"/>
      </w:pPr>
      <w:r w:rsidRPr="00AC6238">
        <w:t xml:space="preserve">The </w:t>
      </w:r>
      <w:r w:rsidR="001761BE">
        <w:t xml:space="preserve">second </w:t>
      </w:r>
      <w:r w:rsidR="00175789">
        <w:t xml:space="preserve">&lt;2 mm </w:t>
      </w:r>
      <w:r w:rsidRPr="00AC6238">
        <w:t xml:space="preserve">portion </w:t>
      </w:r>
      <w:r w:rsidR="00175789">
        <w:t xml:space="preserve">is homogenised and split into ten 100 ml PE bottles for submission to </w:t>
      </w:r>
      <w:r w:rsidRPr="00AC6238">
        <w:t>the analytical laboratories</w:t>
      </w:r>
      <w:r w:rsidR="00E059FE">
        <w:t xml:space="preserve"> (Fig. 4.2)</w:t>
      </w:r>
      <w:r w:rsidRPr="00AC6238">
        <w:t xml:space="preserve">. </w:t>
      </w:r>
    </w:p>
    <w:p w14:paraId="616FEC18" w14:textId="38A1A3F4" w:rsidR="0068751F" w:rsidRPr="000A0A6B" w:rsidRDefault="0068751F" w:rsidP="0068751F">
      <w:pPr>
        <w:pStyle w:val="Heading2"/>
      </w:pPr>
      <w:bookmarkStart w:id="17" w:name="_Toc106207603"/>
      <w:r>
        <w:t>4</w:t>
      </w:r>
      <w:r w:rsidRPr="000A0A6B">
        <w:t>.</w:t>
      </w:r>
      <w:r w:rsidR="001C4181">
        <w:t>7</w:t>
      </w:r>
      <w:r w:rsidRPr="000A0A6B">
        <w:t xml:space="preserve">. </w:t>
      </w:r>
      <w:r>
        <w:t>Sample storage and management</w:t>
      </w:r>
      <w:bookmarkEnd w:id="17"/>
    </w:p>
    <w:p w14:paraId="7E099921" w14:textId="0E126B56" w:rsidR="00480C45" w:rsidRDefault="0068751F" w:rsidP="00193853">
      <w:pPr>
        <w:pStyle w:val="BodyText"/>
      </w:pPr>
      <w:r>
        <w:t>The archive</w:t>
      </w:r>
      <w:r w:rsidR="009F7226">
        <w:t>d</w:t>
      </w:r>
      <w:r>
        <w:t xml:space="preserve"> samples in the 200 ml PE bottles for long term storage must be stored in a secure and clean storeroom</w:t>
      </w:r>
      <w:r w:rsidR="006C419C">
        <w:t xml:space="preserve"> (Fig. 4.2)</w:t>
      </w:r>
      <w:r>
        <w:t xml:space="preserve">. The </w:t>
      </w:r>
      <w:r w:rsidR="003162D8">
        <w:t xml:space="preserve">PE bottles with the </w:t>
      </w:r>
      <w:r>
        <w:t>samples</w:t>
      </w:r>
      <w:r w:rsidR="00246500">
        <w:t xml:space="preserve"> should have </w:t>
      </w:r>
      <w:r w:rsidR="00193853">
        <w:t xml:space="preserve">hand-written labels </w:t>
      </w:r>
      <w:r w:rsidR="00246500">
        <w:t xml:space="preserve">using </w:t>
      </w:r>
      <w:r w:rsidR="00193853">
        <w:t>a black permanent ink marker,</w:t>
      </w:r>
      <w:r>
        <w:t xml:space="preserve"> </w:t>
      </w:r>
      <w:r w:rsidR="00246500">
        <w:t xml:space="preserve">as well as </w:t>
      </w:r>
      <w:r w:rsidRPr="0068751F">
        <w:t>a speciali</w:t>
      </w:r>
      <w:r>
        <w:t>s</w:t>
      </w:r>
      <w:r w:rsidRPr="0068751F">
        <w:t xml:space="preserve">ed </w:t>
      </w:r>
      <w:r w:rsidR="00193853">
        <w:t>‘</w:t>
      </w:r>
      <w:r w:rsidRPr="00193853">
        <w:rPr>
          <w:i/>
          <w:iCs/>
        </w:rPr>
        <w:t>Bar</w:t>
      </w:r>
      <w:r w:rsidR="004E5DF9">
        <w:rPr>
          <w:i/>
          <w:iCs/>
        </w:rPr>
        <w:t xml:space="preserve"> or QR </w:t>
      </w:r>
      <w:r w:rsidRPr="00193853">
        <w:rPr>
          <w:i/>
          <w:iCs/>
        </w:rPr>
        <w:t>code Tracking System</w:t>
      </w:r>
      <w:r w:rsidR="00193853">
        <w:t>’</w:t>
      </w:r>
      <w:r w:rsidR="003013AD">
        <w:t xml:space="preserve"> to allow them to be quickly lo</w:t>
      </w:r>
      <w:r w:rsidRPr="0068751F">
        <w:t>cate</w:t>
      </w:r>
      <w:r w:rsidR="00193853">
        <w:t>d</w:t>
      </w:r>
      <w:r w:rsidRPr="0068751F">
        <w:t>.</w:t>
      </w:r>
    </w:p>
    <w:p w14:paraId="20E296CE" w14:textId="65F4629E" w:rsidR="00193853" w:rsidRDefault="00193853" w:rsidP="00193853">
      <w:pPr>
        <w:pStyle w:val="Paragraph"/>
      </w:pPr>
      <w:r>
        <w:t xml:space="preserve">The </w:t>
      </w:r>
      <w:r w:rsidR="009D7100">
        <w:t>10 splits of each sample type, prepared for sending to the analytical laboratories,</w:t>
      </w:r>
      <w:r>
        <w:t xml:space="preserve"> </w:t>
      </w:r>
      <w:r w:rsidR="00246500">
        <w:t>will</w:t>
      </w:r>
      <w:r w:rsidR="009D7100">
        <w:t xml:space="preserve"> not </w:t>
      </w:r>
      <w:r w:rsidR="00246500">
        <w:t xml:space="preserve">necessarily </w:t>
      </w:r>
      <w:r w:rsidR="009D7100">
        <w:t xml:space="preserve">be used </w:t>
      </w:r>
      <w:r w:rsidR="00246500">
        <w:t>immediately</w:t>
      </w:r>
      <w:r w:rsidR="009D7100">
        <w:t xml:space="preserve">. </w:t>
      </w:r>
      <w:r w:rsidR="00246500">
        <w:t xml:space="preserve">Unused </w:t>
      </w:r>
      <w:r w:rsidR="005A34EE">
        <w:t xml:space="preserve">sample sets for analysis, which </w:t>
      </w:r>
      <w:r w:rsidR="00246500">
        <w:t xml:space="preserve">have been </w:t>
      </w:r>
      <w:r w:rsidR="009D7100">
        <w:t xml:space="preserve">randomised </w:t>
      </w:r>
      <w:r w:rsidR="005A34EE">
        <w:t xml:space="preserve">and include the quality control samples, should be </w:t>
      </w:r>
      <w:r w:rsidR="009D7100">
        <w:t xml:space="preserve">safely </w:t>
      </w:r>
      <w:r w:rsidR="005A34EE">
        <w:t>stored</w:t>
      </w:r>
      <w:r w:rsidR="003013AD">
        <w:t xml:space="preserve"> in a permanent </w:t>
      </w:r>
      <w:r w:rsidR="00020DB5">
        <w:t xml:space="preserve">clean </w:t>
      </w:r>
      <w:r w:rsidR="003013AD">
        <w:t>facility</w:t>
      </w:r>
      <w:r w:rsidR="005A34EE">
        <w:t xml:space="preserve">, and be ready for </w:t>
      </w:r>
      <w:r w:rsidR="009D7100">
        <w:t>despatch to a specified laboratory when the need arises.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E56F6" w14:paraId="3BA8464D" w14:textId="77777777" w:rsidTr="002E56F6">
        <w:trPr>
          <w:jc w:val="center"/>
        </w:trPr>
        <w:tc>
          <w:tcPr>
            <w:tcW w:w="9355" w:type="dxa"/>
            <w:vAlign w:val="center"/>
          </w:tcPr>
          <w:p w14:paraId="5EF36CF8" w14:textId="77777777" w:rsidR="002E56F6" w:rsidRDefault="002E56F6" w:rsidP="009F7226">
            <w:pPr>
              <w:jc w:val="center"/>
              <w:rPr>
                <w:noProof/>
              </w:rPr>
            </w:pPr>
          </w:p>
        </w:tc>
      </w:tr>
      <w:tr w:rsidR="002E56F6" w14:paraId="0DF2AA31" w14:textId="77777777" w:rsidTr="002E56F6">
        <w:trPr>
          <w:jc w:val="center"/>
        </w:trPr>
        <w:tc>
          <w:tcPr>
            <w:tcW w:w="9355" w:type="dxa"/>
            <w:vAlign w:val="center"/>
          </w:tcPr>
          <w:p w14:paraId="605091B5" w14:textId="77777777" w:rsidR="002E56F6" w:rsidRDefault="002E56F6" w:rsidP="009F7226">
            <w:pPr>
              <w:jc w:val="center"/>
              <w:rPr>
                <w:noProof/>
              </w:rPr>
            </w:pPr>
          </w:p>
        </w:tc>
      </w:tr>
      <w:tr w:rsidR="006C419C" w14:paraId="58CC524C" w14:textId="77777777" w:rsidTr="002E56F6">
        <w:trPr>
          <w:jc w:val="center"/>
        </w:trPr>
        <w:tc>
          <w:tcPr>
            <w:tcW w:w="9355" w:type="dxa"/>
            <w:vAlign w:val="center"/>
          </w:tcPr>
          <w:p w14:paraId="4D15CFA9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1AC5BBB0" w14:textId="77777777" w:rsidTr="002E56F6">
        <w:trPr>
          <w:jc w:val="center"/>
        </w:trPr>
        <w:tc>
          <w:tcPr>
            <w:tcW w:w="9355" w:type="dxa"/>
            <w:vAlign w:val="center"/>
          </w:tcPr>
          <w:p w14:paraId="7AF16BE9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243FA0C1" w14:textId="77777777" w:rsidTr="002E56F6">
        <w:trPr>
          <w:jc w:val="center"/>
        </w:trPr>
        <w:tc>
          <w:tcPr>
            <w:tcW w:w="9355" w:type="dxa"/>
            <w:vAlign w:val="center"/>
          </w:tcPr>
          <w:p w14:paraId="15CAE854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6C25CEFE" w14:textId="77777777" w:rsidTr="002E56F6">
        <w:trPr>
          <w:jc w:val="center"/>
        </w:trPr>
        <w:tc>
          <w:tcPr>
            <w:tcW w:w="9355" w:type="dxa"/>
            <w:vAlign w:val="center"/>
          </w:tcPr>
          <w:p w14:paraId="4B35DB2B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7D664F6F" w14:textId="77777777" w:rsidTr="002E56F6">
        <w:trPr>
          <w:jc w:val="center"/>
        </w:trPr>
        <w:tc>
          <w:tcPr>
            <w:tcW w:w="9355" w:type="dxa"/>
            <w:vAlign w:val="center"/>
          </w:tcPr>
          <w:p w14:paraId="110EBC9B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5E0D5FFA" w14:textId="77777777" w:rsidTr="002E56F6">
        <w:trPr>
          <w:jc w:val="center"/>
        </w:trPr>
        <w:tc>
          <w:tcPr>
            <w:tcW w:w="9355" w:type="dxa"/>
            <w:vAlign w:val="center"/>
          </w:tcPr>
          <w:p w14:paraId="330B92D9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6D68AD7C" w14:textId="77777777" w:rsidTr="002E56F6">
        <w:trPr>
          <w:jc w:val="center"/>
        </w:trPr>
        <w:tc>
          <w:tcPr>
            <w:tcW w:w="9355" w:type="dxa"/>
            <w:vAlign w:val="center"/>
          </w:tcPr>
          <w:p w14:paraId="4F939FDC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1E9FBCA7" w14:textId="77777777" w:rsidTr="002E56F6">
        <w:trPr>
          <w:jc w:val="center"/>
        </w:trPr>
        <w:tc>
          <w:tcPr>
            <w:tcW w:w="9355" w:type="dxa"/>
            <w:vAlign w:val="center"/>
          </w:tcPr>
          <w:p w14:paraId="1A6B3A13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0957D9D1" w14:textId="77777777" w:rsidTr="002E56F6">
        <w:trPr>
          <w:jc w:val="center"/>
        </w:trPr>
        <w:tc>
          <w:tcPr>
            <w:tcW w:w="9355" w:type="dxa"/>
            <w:vAlign w:val="center"/>
          </w:tcPr>
          <w:p w14:paraId="6C72C0B5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165B4776" w14:textId="77777777" w:rsidTr="002E56F6">
        <w:trPr>
          <w:jc w:val="center"/>
        </w:trPr>
        <w:tc>
          <w:tcPr>
            <w:tcW w:w="9355" w:type="dxa"/>
            <w:vAlign w:val="center"/>
          </w:tcPr>
          <w:p w14:paraId="70F5877A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74DC158E" w14:textId="77777777" w:rsidTr="002E56F6">
        <w:trPr>
          <w:jc w:val="center"/>
        </w:trPr>
        <w:tc>
          <w:tcPr>
            <w:tcW w:w="9355" w:type="dxa"/>
            <w:vAlign w:val="center"/>
          </w:tcPr>
          <w:p w14:paraId="792E00A8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6C419C" w14:paraId="713A6AA1" w14:textId="77777777" w:rsidTr="002E56F6">
        <w:trPr>
          <w:jc w:val="center"/>
        </w:trPr>
        <w:tc>
          <w:tcPr>
            <w:tcW w:w="9355" w:type="dxa"/>
            <w:vAlign w:val="center"/>
          </w:tcPr>
          <w:p w14:paraId="400A9672" w14:textId="77777777" w:rsidR="006C419C" w:rsidRDefault="006C419C" w:rsidP="009F7226">
            <w:pPr>
              <w:jc w:val="center"/>
              <w:rPr>
                <w:noProof/>
              </w:rPr>
            </w:pPr>
          </w:p>
        </w:tc>
      </w:tr>
      <w:tr w:rsidR="009F7226" w14:paraId="5F6E1F44" w14:textId="77777777" w:rsidTr="002E56F6">
        <w:trPr>
          <w:jc w:val="center"/>
        </w:trPr>
        <w:tc>
          <w:tcPr>
            <w:tcW w:w="9355" w:type="dxa"/>
            <w:vAlign w:val="center"/>
          </w:tcPr>
          <w:p w14:paraId="2DB04C5C" w14:textId="7017BF59" w:rsidR="009F7226" w:rsidRDefault="009F7226" w:rsidP="009F722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14A84D" wp14:editId="7C50A381">
                  <wp:extent cx="5939790" cy="657860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5263" b="8057"/>
                          <a:stretch/>
                        </pic:blipFill>
                        <pic:spPr bwMode="auto">
                          <a:xfrm>
                            <a:off x="0" y="0"/>
                            <a:ext cx="5940425" cy="65793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179CE3" w14:textId="6383B542" w:rsidR="009F7226" w:rsidRDefault="009F7226" w:rsidP="00622994">
      <w:pPr>
        <w:pStyle w:val="Caption"/>
      </w:pPr>
      <w:r>
        <w:t>Figure 4.</w:t>
      </w:r>
      <w:r w:rsidR="006C419C">
        <w:t>3</w:t>
      </w:r>
      <w:r>
        <w:t>. Rock sample preparation procedure.</w:t>
      </w:r>
      <w:r w:rsidR="00CF046D">
        <w:t xml:space="preserve"> Yellow-colour inset shows the additional splitting of </w:t>
      </w:r>
      <w:r w:rsidR="002E56F6">
        <w:t xml:space="preserve">field duplicate </w:t>
      </w:r>
      <w:r w:rsidR="001E2858">
        <w:t xml:space="preserve">sample </w:t>
      </w:r>
      <w:r w:rsidR="002E56F6">
        <w:t>pair</w:t>
      </w:r>
      <w:r w:rsidR="001E2858">
        <w:t>s</w:t>
      </w:r>
      <w:r w:rsidR="00CF046D">
        <w:t xml:space="preserve"> in a balanced design. Notation: R = Routine </w:t>
      </w:r>
      <w:r w:rsidR="00783C41">
        <w:t xml:space="preserve">field </w:t>
      </w:r>
      <w:r w:rsidR="00CF046D">
        <w:t>sample; D = Field duplicate sample; R1 &amp; R2 and D1 &amp; D2 are the laboratory replicate splits of the routine and field duplicate samples</w:t>
      </w:r>
      <w:r w:rsidR="00CF6915">
        <w:t>, respectively</w:t>
      </w:r>
      <w:r w:rsidR="00CF046D">
        <w:t>.</w:t>
      </w:r>
      <w:r w:rsidR="00783C41">
        <w:t xml:space="preserve"> </w:t>
      </w:r>
      <w:r w:rsidR="00A258B5">
        <w:t xml:space="preserve">Drawn </w:t>
      </w:r>
      <w:r w:rsidR="00967048">
        <w:t>by Alecos Demetriades (IGME/IUGS-CGGB)</w:t>
      </w:r>
      <w:r w:rsidR="00275A4D">
        <w:t xml:space="preserve"> </w:t>
      </w:r>
      <w:r w:rsidR="00A258B5">
        <w:t>with Microsoft™ PowerPoint</w:t>
      </w:r>
      <w:r w:rsidR="00783C41"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3D2FC1" w14:paraId="428E34A3" w14:textId="77777777" w:rsidTr="00DC385F">
        <w:trPr>
          <w:jc w:val="center"/>
        </w:trPr>
        <w:tc>
          <w:tcPr>
            <w:tcW w:w="9355" w:type="dxa"/>
            <w:vAlign w:val="center"/>
          </w:tcPr>
          <w:p w14:paraId="03111CE5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3D2FC1" w14:paraId="43AEB1F5" w14:textId="77777777" w:rsidTr="00DC385F">
        <w:trPr>
          <w:jc w:val="center"/>
        </w:trPr>
        <w:tc>
          <w:tcPr>
            <w:tcW w:w="9355" w:type="dxa"/>
            <w:vAlign w:val="center"/>
          </w:tcPr>
          <w:p w14:paraId="43EF0564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3D2FC1" w14:paraId="087B3DAF" w14:textId="77777777" w:rsidTr="00DC385F">
        <w:trPr>
          <w:jc w:val="center"/>
        </w:trPr>
        <w:tc>
          <w:tcPr>
            <w:tcW w:w="9355" w:type="dxa"/>
            <w:vAlign w:val="center"/>
          </w:tcPr>
          <w:p w14:paraId="48D0AC9F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D16617" w14:paraId="771CA85F" w14:textId="77777777" w:rsidTr="00DC385F">
        <w:trPr>
          <w:jc w:val="center"/>
        </w:trPr>
        <w:tc>
          <w:tcPr>
            <w:tcW w:w="9355" w:type="dxa"/>
            <w:vAlign w:val="center"/>
          </w:tcPr>
          <w:p w14:paraId="65E757B5" w14:textId="77777777" w:rsidR="00D16617" w:rsidRDefault="00D16617" w:rsidP="009F7226">
            <w:pPr>
              <w:jc w:val="center"/>
              <w:rPr>
                <w:noProof/>
              </w:rPr>
            </w:pPr>
          </w:p>
        </w:tc>
      </w:tr>
      <w:tr w:rsidR="003D2FC1" w14:paraId="4553D3A5" w14:textId="77777777" w:rsidTr="00DC385F">
        <w:trPr>
          <w:jc w:val="center"/>
        </w:trPr>
        <w:tc>
          <w:tcPr>
            <w:tcW w:w="9355" w:type="dxa"/>
            <w:vAlign w:val="center"/>
          </w:tcPr>
          <w:p w14:paraId="3DD8E847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3D2FC1" w14:paraId="799D32B4" w14:textId="77777777" w:rsidTr="00DC385F">
        <w:trPr>
          <w:jc w:val="center"/>
        </w:trPr>
        <w:tc>
          <w:tcPr>
            <w:tcW w:w="9355" w:type="dxa"/>
            <w:vAlign w:val="center"/>
          </w:tcPr>
          <w:p w14:paraId="580958B6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3D2FC1" w14:paraId="0BB48CA0" w14:textId="77777777" w:rsidTr="00DC385F">
        <w:trPr>
          <w:jc w:val="center"/>
        </w:trPr>
        <w:tc>
          <w:tcPr>
            <w:tcW w:w="9355" w:type="dxa"/>
            <w:vAlign w:val="center"/>
          </w:tcPr>
          <w:p w14:paraId="0F9CC169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3D2FC1" w14:paraId="3224DADF" w14:textId="77777777" w:rsidTr="00DC385F">
        <w:trPr>
          <w:jc w:val="center"/>
        </w:trPr>
        <w:tc>
          <w:tcPr>
            <w:tcW w:w="9355" w:type="dxa"/>
            <w:vAlign w:val="center"/>
          </w:tcPr>
          <w:p w14:paraId="5CEE0439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3D2FC1" w14:paraId="5B6E3CF8" w14:textId="77777777" w:rsidTr="00DC385F">
        <w:trPr>
          <w:jc w:val="center"/>
        </w:trPr>
        <w:tc>
          <w:tcPr>
            <w:tcW w:w="9355" w:type="dxa"/>
            <w:vAlign w:val="center"/>
          </w:tcPr>
          <w:p w14:paraId="3F7A8C89" w14:textId="77777777" w:rsidR="003D2FC1" w:rsidRDefault="003D2FC1" w:rsidP="009F7226">
            <w:pPr>
              <w:jc w:val="center"/>
              <w:rPr>
                <w:noProof/>
              </w:rPr>
            </w:pPr>
          </w:p>
        </w:tc>
      </w:tr>
      <w:tr w:rsidR="009F7226" w14:paraId="3AA3102B" w14:textId="77777777" w:rsidTr="00DC385F">
        <w:trPr>
          <w:jc w:val="center"/>
        </w:trPr>
        <w:tc>
          <w:tcPr>
            <w:tcW w:w="9355" w:type="dxa"/>
            <w:vAlign w:val="center"/>
          </w:tcPr>
          <w:p w14:paraId="1EB2563C" w14:textId="1019F188" w:rsidR="009F7226" w:rsidRDefault="00DC385F" w:rsidP="009F722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53A52E" wp14:editId="1DE2D8ED">
                  <wp:extent cx="5795010" cy="687772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7288" b="544"/>
                          <a:stretch/>
                        </pic:blipFill>
                        <pic:spPr bwMode="auto">
                          <a:xfrm>
                            <a:off x="0" y="0"/>
                            <a:ext cx="5795545" cy="68783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84E206" w14:textId="1CD7350A" w:rsidR="009F7226" w:rsidRDefault="009F7226" w:rsidP="00622994">
      <w:pPr>
        <w:pStyle w:val="Caption"/>
      </w:pPr>
      <w:r>
        <w:t>Figure 4.</w:t>
      </w:r>
      <w:r w:rsidR="006C419C">
        <w:t>4</w:t>
      </w:r>
      <w:r>
        <w:t>. Residual soil sample preparation procedure</w:t>
      </w:r>
      <w:r w:rsidR="00A258B5">
        <w:t xml:space="preserve"> (</w:t>
      </w:r>
      <w:r w:rsidR="00097147">
        <w:t>a</w:t>
      </w:r>
      <w:r w:rsidR="00A258B5">
        <w:t xml:space="preserve">fter </w:t>
      </w:r>
      <w:proofErr w:type="spellStart"/>
      <w:r w:rsidR="002A49FD">
        <w:t>Sandström</w:t>
      </w:r>
      <w:proofErr w:type="spellEnd"/>
      <w:r w:rsidR="002A49FD">
        <w:t xml:space="preserve"> </w:t>
      </w:r>
      <w:r w:rsidR="002A49FD" w:rsidRPr="002A49FD">
        <w:t>et al</w:t>
      </w:r>
      <w:r w:rsidR="002A49FD">
        <w:t>., 2005, Fig. 4, p.86</w:t>
      </w:r>
      <w:r w:rsidR="00A258B5">
        <w:t>, with minor modificati</w:t>
      </w:r>
      <w:r w:rsidR="00967048">
        <w:t>o</w:t>
      </w:r>
      <w:r w:rsidR="00A258B5">
        <w:t xml:space="preserve">ns). </w:t>
      </w:r>
      <w:r w:rsidR="00A318E3">
        <w:t xml:space="preserve">Yellow-colour inset shows the additional splitting of field duplicate </w:t>
      </w:r>
      <w:r w:rsidR="009C4697">
        <w:t xml:space="preserve">sample </w:t>
      </w:r>
      <w:r w:rsidR="00A318E3">
        <w:t>pair</w:t>
      </w:r>
      <w:r w:rsidR="009C4697">
        <w:t>s</w:t>
      </w:r>
      <w:r w:rsidR="00A318E3">
        <w:t xml:space="preserve"> in a balanced design. Notation: R = Routine field sample; D = Field duplicate sample; R1 &amp; R2 and D1 &amp; D2 are the laboratory replicate splits of the routine and field duplicate samples</w:t>
      </w:r>
      <w:r w:rsidR="00CF6915">
        <w:t>, respectively</w:t>
      </w:r>
      <w:r w:rsidR="00A318E3">
        <w:t xml:space="preserve">. </w:t>
      </w:r>
      <w:r w:rsidR="00A258B5">
        <w:t>Drawn by Alecos Demetriades (IGME/IUGS-CGGB) with Microsoft™ PowerPoint.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F7226" w14:paraId="2862AED6" w14:textId="77777777" w:rsidTr="006C419C">
        <w:trPr>
          <w:jc w:val="center"/>
        </w:trPr>
        <w:tc>
          <w:tcPr>
            <w:tcW w:w="9355" w:type="dxa"/>
            <w:vAlign w:val="center"/>
          </w:tcPr>
          <w:p w14:paraId="1CB00954" w14:textId="232BF05D" w:rsidR="009F7226" w:rsidRDefault="009F7226" w:rsidP="009F7226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7B0D9B4" wp14:editId="5AB27B4D">
                  <wp:extent cx="5792526" cy="8280000"/>
                  <wp:effectExtent l="0" t="0" r="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037"/>
                          <a:stretch/>
                        </pic:blipFill>
                        <pic:spPr bwMode="auto">
                          <a:xfrm>
                            <a:off x="0" y="0"/>
                            <a:ext cx="5792526" cy="82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AA278" w14:textId="5AE99A60" w:rsidR="002A49FD" w:rsidRDefault="009F7226" w:rsidP="00622994">
      <w:pPr>
        <w:pStyle w:val="Caption"/>
      </w:pPr>
      <w:r>
        <w:t>Figure 4.</w:t>
      </w:r>
      <w:r w:rsidR="006C419C">
        <w:t>5</w:t>
      </w:r>
      <w:r>
        <w:t>. Humus sample preparation procedure</w:t>
      </w:r>
      <w:r w:rsidR="00A258B5">
        <w:t xml:space="preserve"> (</w:t>
      </w:r>
      <w:r w:rsidR="00097147">
        <w:t>a</w:t>
      </w:r>
      <w:r w:rsidR="00A258B5">
        <w:t xml:space="preserve">fter </w:t>
      </w:r>
      <w:proofErr w:type="spellStart"/>
      <w:r w:rsidR="002A49FD">
        <w:t>Sandström</w:t>
      </w:r>
      <w:proofErr w:type="spellEnd"/>
      <w:r w:rsidR="002A49FD">
        <w:t xml:space="preserve"> </w:t>
      </w:r>
      <w:r w:rsidR="002A49FD" w:rsidRPr="002A49FD">
        <w:t>et al</w:t>
      </w:r>
      <w:r w:rsidR="002A49FD">
        <w:t>., 2005, Fig. 5, p.87</w:t>
      </w:r>
      <w:r w:rsidR="00A258B5">
        <w:t xml:space="preserve">, with minor modifications). </w:t>
      </w:r>
      <w:r w:rsidR="00A60098">
        <w:t xml:space="preserve">Yellow-colour inset shows the additional splitting of field duplicate </w:t>
      </w:r>
      <w:r w:rsidR="009C4697">
        <w:t xml:space="preserve">sample </w:t>
      </w:r>
      <w:r w:rsidR="00A60098">
        <w:t>pair</w:t>
      </w:r>
      <w:r w:rsidR="009C4697">
        <w:t>s</w:t>
      </w:r>
      <w:r w:rsidR="00A60098">
        <w:t xml:space="preserve"> in a balanced design. Notation: R = Routine field sample; D = Field duplicate sample; R1 &amp; R2 and D1 &amp; D2 are the laboratory replicate splits of the routine and field duplicate samples</w:t>
      </w:r>
      <w:r w:rsidR="00CF6915">
        <w:t>, respectively</w:t>
      </w:r>
      <w:r w:rsidR="00A60098">
        <w:t xml:space="preserve">. </w:t>
      </w:r>
      <w:r w:rsidR="00A258B5">
        <w:t>Drawn by Alecos Demetriades (IGME/IUGS-CGGB) with Microsoft™ PowerPoint.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F7226" w14:paraId="073023D7" w14:textId="77777777" w:rsidTr="003769DA">
        <w:trPr>
          <w:jc w:val="center"/>
        </w:trPr>
        <w:tc>
          <w:tcPr>
            <w:tcW w:w="9355" w:type="dxa"/>
            <w:vAlign w:val="center"/>
          </w:tcPr>
          <w:p w14:paraId="6CDA20FB" w14:textId="648544F9" w:rsidR="009F7226" w:rsidRDefault="008D626E" w:rsidP="009F7226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7B3EC75" wp14:editId="189F5EA6">
                  <wp:extent cx="5786755" cy="8280000"/>
                  <wp:effectExtent l="0" t="0" r="4445" b="698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937"/>
                          <a:stretch/>
                        </pic:blipFill>
                        <pic:spPr bwMode="auto">
                          <a:xfrm>
                            <a:off x="0" y="0"/>
                            <a:ext cx="5786755" cy="82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82D093" w14:textId="7E325E58" w:rsidR="009F7226" w:rsidRDefault="009F7226" w:rsidP="00622994">
      <w:pPr>
        <w:pStyle w:val="Caption"/>
      </w:pPr>
      <w:r>
        <w:t>Figure 4.</w:t>
      </w:r>
      <w:r w:rsidR="006C419C">
        <w:t>6</w:t>
      </w:r>
      <w:r>
        <w:t>. Stream sediment sample preparation procedure</w:t>
      </w:r>
      <w:r w:rsidR="00A258B5">
        <w:t xml:space="preserve"> (</w:t>
      </w:r>
      <w:r w:rsidR="00097147">
        <w:t>a</w:t>
      </w:r>
      <w:r w:rsidR="00A258B5">
        <w:t xml:space="preserve">fter </w:t>
      </w:r>
      <w:proofErr w:type="spellStart"/>
      <w:r w:rsidR="003769DA">
        <w:t>Sandström</w:t>
      </w:r>
      <w:proofErr w:type="spellEnd"/>
      <w:r w:rsidR="003769DA">
        <w:t xml:space="preserve"> </w:t>
      </w:r>
      <w:r w:rsidR="003769DA" w:rsidRPr="002A49FD">
        <w:t>et al</w:t>
      </w:r>
      <w:r w:rsidR="003769DA">
        <w:t>., 2005, Fig. 2, p.84</w:t>
      </w:r>
      <w:r w:rsidR="00A258B5">
        <w:t xml:space="preserve">, with minor modifications). </w:t>
      </w:r>
      <w:r w:rsidR="00A60098">
        <w:t xml:space="preserve">Yellow-colour inset shows the additional splitting of field duplicate </w:t>
      </w:r>
      <w:r w:rsidR="009C4697">
        <w:t xml:space="preserve">sample </w:t>
      </w:r>
      <w:r w:rsidR="00A60098">
        <w:t>pair</w:t>
      </w:r>
      <w:r w:rsidR="009C4697">
        <w:t>s</w:t>
      </w:r>
      <w:r w:rsidR="00A60098">
        <w:t xml:space="preserve"> in a balanced design. Notation: R = Routine field sample; D = Field duplicate sample; R1 &amp; R2 and D1 &amp; D2 are the laboratory replicate splits of the routine and field duplicate samples</w:t>
      </w:r>
      <w:r w:rsidR="00CF6915">
        <w:t>, respectively</w:t>
      </w:r>
      <w:r w:rsidR="00A60098">
        <w:t xml:space="preserve">. </w:t>
      </w:r>
      <w:r w:rsidR="00A258B5">
        <w:t>Drawn by Alecos Demetriades (IGME/IUGS-CGGB) with Microsoft™ PowerPoint.</w:t>
      </w:r>
    </w:p>
    <w:p w14:paraId="0480158D" w14:textId="77777777" w:rsidR="009F7226" w:rsidRDefault="009F7226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A46845" w14:paraId="257E8C91" w14:textId="77777777" w:rsidTr="002E0F14">
        <w:trPr>
          <w:jc w:val="center"/>
        </w:trPr>
        <w:tc>
          <w:tcPr>
            <w:tcW w:w="9355" w:type="dxa"/>
            <w:vAlign w:val="center"/>
          </w:tcPr>
          <w:p w14:paraId="0F8CBEC0" w14:textId="77777777" w:rsidR="00A46845" w:rsidRDefault="00A46845" w:rsidP="009F7226">
            <w:pPr>
              <w:jc w:val="center"/>
              <w:rPr>
                <w:noProof/>
              </w:rPr>
            </w:pPr>
          </w:p>
        </w:tc>
      </w:tr>
      <w:tr w:rsidR="00A46845" w14:paraId="392E2934" w14:textId="77777777" w:rsidTr="002E0F14">
        <w:trPr>
          <w:jc w:val="center"/>
        </w:trPr>
        <w:tc>
          <w:tcPr>
            <w:tcW w:w="9355" w:type="dxa"/>
            <w:vAlign w:val="center"/>
          </w:tcPr>
          <w:p w14:paraId="34BC5C50" w14:textId="77777777" w:rsidR="00A46845" w:rsidRDefault="00A46845" w:rsidP="009F7226">
            <w:pPr>
              <w:jc w:val="center"/>
              <w:rPr>
                <w:noProof/>
              </w:rPr>
            </w:pPr>
          </w:p>
        </w:tc>
      </w:tr>
      <w:tr w:rsidR="00A46845" w14:paraId="4710691B" w14:textId="77777777" w:rsidTr="002E0F14">
        <w:trPr>
          <w:jc w:val="center"/>
        </w:trPr>
        <w:tc>
          <w:tcPr>
            <w:tcW w:w="9355" w:type="dxa"/>
            <w:vAlign w:val="center"/>
          </w:tcPr>
          <w:p w14:paraId="44B0A0AA" w14:textId="77777777" w:rsidR="00A46845" w:rsidRDefault="00A46845" w:rsidP="009F7226">
            <w:pPr>
              <w:jc w:val="center"/>
              <w:rPr>
                <w:noProof/>
              </w:rPr>
            </w:pPr>
          </w:p>
        </w:tc>
      </w:tr>
      <w:tr w:rsidR="00A46845" w14:paraId="3E9CDC67" w14:textId="77777777" w:rsidTr="002E0F14">
        <w:trPr>
          <w:jc w:val="center"/>
        </w:trPr>
        <w:tc>
          <w:tcPr>
            <w:tcW w:w="9355" w:type="dxa"/>
            <w:vAlign w:val="center"/>
          </w:tcPr>
          <w:p w14:paraId="7B246753" w14:textId="77777777" w:rsidR="00A46845" w:rsidRDefault="00A46845" w:rsidP="009F7226">
            <w:pPr>
              <w:jc w:val="center"/>
              <w:rPr>
                <w:noProof/>
              </w:rPr>
            </w:pPr>
          </w:p>
        </w:tc>
      </w:tr>
      <w:tr w:rsidR="009F7226" w14:paraId="701E89A0" w14:textId="77777777" w:rsidTr="002E0F14">
        <w:trPr>
          <w:jc w:val="center"/>
        </w:trPr>
        <w:tc>
          <w:tcPr>
            <w:tcW w:w="9355" w:type="dxa"/>
            <w:vAlign w:val="center"/>
          </w:tcPr>
          <w:p w14:paraId="5CDB9CE3" w14:textId="6BF0FAAB" w:rsidR="009F7226" w:rsidRDefault="00EC6AC2" w:rsidP="009F722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CD72ED" wp14:editId="7CF1E67D">
                  <wp:extent cx="5940425" cy="7076060"/>
                  <wp:effectExtent l="0" t="0" r="317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7530"/>
                          <a:stretch/>
                        </pic:blipFill>
                        <pic:spPr bwMode="auto">
                          <a:xfrm>
                            <a:off x="0" y="0"/>
                            <a:ext cx="5940425" cy="7076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2F317C" w14:textId="3CD9474F" w:rsidR="009F7226" w:rsidRDefault="009F7226" w:rsidP="00622994">
      <w:pPr>
        <w:pStyle w:val="Caption"/>
      </w:pPr>
      <w:r>
        <w:t>Figure 4.</w:t>
      </w:r>
      <w:r w:rsidR="006C419C">
        <w:t>7</w:t>
      </w:r>
      <w:r>
        <w:t>. Overbank sediment sample preparation procedure.</w:t>
      </w:r>
      <w:r w:rsidR="003769DA">
        <w:t xml:space="preserve"> </w:t>
      </w:r>
      <w:r w:rsidR="00A60098">
        <w:t xml:space="preserve">Yellow-colour inset shows the additional splitting of field duplicate </w:t>
      </w:r>
      <w:r w:rsidR="009C4697">
        <w:t xml:space="preserve">sample </w:t>
      </w:r>
      <w:r w:rsidR="00A60098">
        <w:t>pair</w:t>
      </w:r>
      <w:r w:rsidR="009C4697">
        <w:t>s</w:t>
      </w:r>
      <w:r w:rsidR="00A60098">
        <w:t xml:space="preserve"> in a balanced design. Notation: R = Routine field sample; D = Field duplicate sample; R1 &amp; R2 and D1 &amp; D2 are the laboratory replicate splits of the routine and field duplicate samples</w:t>
      </w:r>
      <w:r w:rsidR="00CF6915">
        <w:t>, respectively</w:t>
      </w:r>
      <w:r w:rsidR="00A60098">
        <w:t xml:space="preserve">. </w:t>
      </w:r>
      <w:r w:rsidR="00A258B5">
        <w:t>Drawn by Alecos Demetriades (IGME/IUGS-CGGB) with Microsoft™ PowerPoint.</w:t>
      </w:r>
    </w:p>
    <w:p w14:paraId="40C77061" w14:textId="77777777" w:rsidR="009F7226" w:rsidRDefault="009F7226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F7226" w14:paraId="3FA3012D" w14:textId="77777777" w:rsidTr="009F7226">
        <w:trPr>
          <w:jc w:val="center"/>
        </w:trPr>
        <w:tc>
          <w:tcPr>
            <w:tcW w:w="9345" w:type="dxa"/>
            <w:vAlign w:val="center"/>
          </w:tcPr>
          <w:p w14:paraId="5E92C52C" w14:textId="38858C0A" w:rsidR="009F7226" w:rsidRDefault="00DC385F" w:rsidP="009F7226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65A32EC" wp14:editId="3A2867FC">
                  <wp:extent cx="5940073" cy="6773333"/>
                  <wp:effectExtent l="0" t="0" r="3810" b="889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18127" b="2926"/>
                          <a:stretch/>
                        </pic:blipFill>
                        <pic:spPr bwMode="auto">
                          <a:xfrm>
                            <a:off x="0" y="0"/>
                            <a:ext cx="5940425" cy="67737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5CC933" w14:textId="2BA71F74" w:rsidR="003769DA" w:rsidRDefault="009F7226" w:rsidP="00622994">
      <w:pPr>
        <w:pStyle w:val="Caption"/>
      </w:pPr>
      <w:r>
        <w:t>Figure 4.</w:t>
      </w:r>
      <w:r w:rsidR="006C419C">
        <w:t>8</w:t>
      </w:r>
      <w:r>
        <w:t>. Floodplain sediment sample preparation procedure</w:t>
      </w:r>
      <w:r w:rsidR="00A258B5">
        <w:t xml:space="preserve"> (</w:t>
      </w:r>
      <w:r w:rsidR="00097147">
        <w:t>a</w:t>
      </w:r>
      <w:r w:rsidR="00A258B5">
        <w:t xml:space="preserve">fter </w:t>
      </w:r>
      <w:proofErr w:type="spellStart"/>
      <w:r w:rsidR="003769DA">
        <w:t>Sandström</w:t>
      </w:r>
      <w:proofErr w:type="spellEnd"/>
      <w:r w:rsidR="003769DA">
        <w:t xml:space="preserve"> </w:t>
      </w:r>
      <w:r w:rsidR="003769DA" w:rsidRPr="002A49FD">
        <w:t>et al</w:t>
      </w:r>
      <w:r w:rsidR="003769DA">
        <w:t>., 2005, Fig. 3, p.85</w:t>
      </w:r>
      <w:r w:rsidR="00A258B5">
        <w:t xml:space="preserve">, with minor modifications). </w:t>
      </w:r>
      <w:r w:rsidR="00A60098">
        <w:t xml:space="preserve">Yellow-colour inset shows the additional splitting of field duplicate </w:t>
      </w:r>
      <w:r w:rsidR="009C4697">
        <w:t xml:space="preserve">sample </w:t>
      </w:r>
      <w:r w:rsidR="00A60098">
        <w:t>pair</w:t>
      </w:r>
      <w:r w:rsidR="009C4697">
        <w:t>s</w:t>
      </w:r>
      <w:r w:rsidR="00A60098">
        <w:t xml:space="preserve"> in a balanced design. Notation: R = Routine field sample; D = Field duplicate sample; R1 &amp; R2 and D1 &amp; D2 are the laboratory replicate splits of the routine and field duplicate samples</w:t>
      </w:r>
      <w:r w:rsidR="00CF6915">
        <w:t>, respectively</w:t>
      </w:r>
      <w:r w:rsidR="00A60098">
        <w:t xml:space="preserve">. </w:t>
      </w:r>
      <w:r w:rsidR="00A258B5">
        <w:t>Drawn by Alecos Demetriades (IGME/IUGS-CGGB) with Microsoft™ PowerPoint.</w:t>
      </w:r>
    </w:p>
    <w:p w14:paraId="24616231" w14:textId="5CFB012F" w:rsidR="00750763" w:rsidRPr="00FD3E8D" w:rsidRDefault="000250AC" w:rsidP="006C419C">
      <w:pPr>
        <w:pStyle w:val="Heading2"/>
      </w:pPr>
      <w:bookmarkStart w:id="18" w:name="_Toc106207604"/>
      <w:r w:rsidRPr="00FD3E8D">
        <w:t>R</w:t>
      </w:r>
      <w:r w:rsidR="006C419C">
        <w:t>eferences</w:t>
      </w:r>
      <w:bookmarkEnd w:id="18"/>
    </w:p>
    <w:p w14:paraId="1A128FF7" w14:textId="39518BCB" w:rsidR="00C24071" w:rsidRPr="00741419" w:rsidRDefault="00C24071" w:rsidP="00CC706C">
      <w:pPr>
        <w:pStyle w:val="References"/>
        <w:rPr>
          <w:sz w:val="22"/>
        </w:rPr>
      </w:pPr>
      <w:r w:rsidRPr="00741419">
        <w:rPr>
          <w:sz w:val="22"/>
          <w:u w:val="single"/>
        </w:rPr>
        <w:t>Note</w:t>
      </w:r>
      <w:r w:rsidRPr="00741419">
        <w:rPr>
          <w:sz w:val="22"/>
        </w:rPr>
        <w:t xml:space="preserve">: All </w:t>
      </w:r>
      <w:r w:rsidR="003D4AC5" w:rsidRPr="00741419">
        <w:rPr>
          <w:sz w:val="22"/>
        </w:rPr>
        <w:t>hyper</w:t>
      </w:r>
      <w:r w:rsidR="006C419C" w:rsidRPr="00741419">
        <w:rPr>
          <w:sz w:val="22"/>
        </w:rPr>
        <w:t>link</w:t>
      </w:r>
      <w:r w:rsidRPr="00741419">
        <w:rPr>
          <w:sz w:val="22"/>
        </w:rPr>
        <w:t xml:space="preserve">s </w:t>
      </w:r>
      <w:r w:rsidR="009C4697">
        <w:rPr>
          <w:sz w:val="22"/>
        </w:rPr>
        <w:t xml:space="preserve">were </w:t>
      </w:r>
      <w:r w:rsidRPr="00741419">
        <w:rPr>
          <w:sz w:val="22"/>
        </w:rPr>
        <w:t xml:space="preserve">checked on the </w:t>
      </w:r>
      <w:r w:rsidR="00A400A8" w:rsidRPr="00741419">
        <w:rPr>
          <w:sz w:val="22"/>
        </w:rPr>
        <w:t>11</w:t>
      </w:r>
      <w:r w:rsidRPr="00741419">
        <w:rPr>
          <w:sz w:val="22"/>
          <w:vertAlign w:val="superscript"/>
        </w:rPr>
        <w:t>th</w:t>
      </w:r>
      <w:r w:rsidRPr="00741419">
        <w:rPr>
          <w:sz w:val="22"/>
        </w:rPr>
        <w:t xml:space="preserve"> of </w:t>
      </w:r>
      <w:r w:rsidR="00A400A8" w:rsidRPr="00741419">
        <w:rPr>
          <w:sz w:val="22"/>
        </w:rPr>
        <w:t>February</w:t>
      </w:r>
      <w:r w:rsidRPr="00741419">
        <w:rPr>
          <w:sz w:val="22"/>
        </w:rPr>
        <w:t xml:space="preserve"> 202</w:t>
      </w:r>
      <w:r w:rsidR="00A400A8" w:rsidRPr="00741419">
        <w:rPr>
          <w:sz w:val="22"/>
        </w:rPr>
        <w:t>2</w:t>
      </w:r>
      <w:r w:rsidRPr="00741419">
        <w:rPr>
          <w:sz w:val="22"/>
        </w:rPr>
        <w:t>.</w:t>
      </w:r>
    </w:p>
    <w:p w14:paraId="3C87BC8B" w14:textId="77777777" w:rsidR="00C24071" w:rsidRPr="00741419" w:rsidRDefault="00C24071" w:rsidP="00CC706C">
      <w:pPr>
        <w:pStyle w:val="References"/>
        <w:rPr>
          <w:sz w:val="22"/>
        </w:rPr>
      </w:pPr>
    </w:p>
    <w:p w14:paraId="4EF822A4" w14:textId="42FD9496" w:rsidR="00B0672F" w:rsidRPr="00741419" w:rsidRDefault="00B0672F" w:rsidP="00B0672F">
      <w:pPr>
        <w:pStyle w:val="References"/>
        <w:rPr>
          <w:sz w:val="22"/>
        </w:rPr>
      </w:pPr>
      <w:r w:rsidRPr="00741419">
        <w:rPr>
          <w:sz w:val="22"/>
        </w:rPr>
        <w:t xml:space="preserve">Demetriades, A., 2014. Basic </w:t>
      </w:r>
      <w:r w:rsidR="00275A4D" w:rsidRPr="00741419">
        <w:rPr>
          <w:sz w:val="22"/>
        </w:rPr>
        <w:t>C</w:t>
      </w:r>
      <w:r w:rsidRPr="00741419">
        <w:rPr>
          <w:sz w:val="22"/>
        </w:rPr>
        <w:t xml:space="preserve">onsiderations: Sampling, the </w:t>
      </w:r>
      <w:r w:rsidR="00275A4D" w:rsidRPr="00741419">
        <w:rPr>
          <w:sz w:val="22"/>
        </w:rPr>
        <w:t>K</w:t>
      </w:r>
      <w:r w:rsidRPr="00741419">
        <w:rPr>
          <w:sz w:val="22"/>
        </w:rPr>
        <w:t xml:space="preserve">ey for a </w:t>
      </w:r>
      <w:r w:rsidR="00275A4D" w:rsidRPr="00741419">
        <w:rPr>
          <w:sz w:val="22"/>
        </w:rPr>
        <w:t>S</w:t>
      </w:r>
      <w:r w:rsidRPr="00741419">
        <w:rPr>
          <w:sz w:val="22"/>
        </w:rPr>
        <w:t xml:space="preserve">uccessful </w:t>
      </w:r>
      <w:r w:rsidR="00275A4D" w:rsidRPr="00741419">
        <w:rPr>
          <w:sz w:val="22"/>
        </w:rPr>
        <w:t>A</w:t>
      </w:r>
      <w:r w:rsidRPr="00741419">
        <w:rPr>
          <w:sz w:val="22"/>
        </w:rPr>
        <w:t xml:space="preserve">pplied </w:t>
      </w:r>
      <w:r w:rsidR="00275A4D" w:rsidRPr="00741419">
        <w:rPr>
          <w:sz w:val="22"/>
        </w:rPr>
        <w:t>G</w:t>
      </w:r>
      <w:r w:rsidRPr="00741419">
        <w:rPr>
          <w:sz w:val="22"/>
        </w:rPr>
        <w:t xml:space="preserve">eochemical </w:t>
      </w:r>
      <w:r w:rsidR="00275A4D" w:rsidRPr="00741419">
        <w:rPr>
          <w:sz w:val="22"/>
        </w:rPr>
        <w:t>S</w:t>
      </w:r>
      <w:r w:rsidRPr="00741419">
        <w:rPr>
          <w:sz w:val="22"/>
        </w:rPr>
        <w:t xml:space="preserve">urvey for </w:t>
      </w:r>
      <w:r w:rsidR="00275A4D" w:rsidRPr="00741419">
        <w:rPr>
          <w:sz w:val="22"/>
        </w:rPr>
        <w:t>M</w:t>
      </w:r>
      <w:r w:rsidRPr="00741419">
        <w:rPr>
          <w:sz w:val="22"/>
        </w:rPr>
        <w:t xml:space="preserve">ineral </w:t>
      </w:r>
      <w:r w:rsidR="00275A4D" w:rsidRPr="00741419">
        <w:rPr>
          <w:sz w:val="22"/>
        </w:rPr>
        <w:t>E</w:t>
      </w:r>
      <w:r w:rsidRPr="00741419">
        <w:rPr>
          <w:sz w:val="22"/>
        </w:rPr>
        <w:t xml:space="preserve">xploration and </w:t>
      </w:r>
      <w:r w:rsidR="00275A4D" w:rsidRPr="00741419">
        <w:rPr>
          <w:sz w:val="22"/>
        </w:rPr>
        <w:t>E</w:t>
      </w:r>
      <w:r w:rsidRPr="00741419">
        <w:rPr>
          <w:sz w:val="22"/>
        </w:rPr>
        <w:t xml:space="preserve">nvironmental </w:t>
      </w:r>
      <w:r w:rsidR="00275A4D" w:rsidRPr="00741419">
        <w:rPr>
          <w:sz w:val="22"/>
        </w:rPr>
        <w:t>P</w:t>
      </w:r>
      <w:r w:rsidRPr="00741419">
        <w:rPr>
          <w:sz w:val="22"/>
        </w:rPr>
        <w:t xml:space="preserve">urposes. Chapter 15.1 In: W. F. McDonough (volume Editor), Analytical </w:t>
      </w:r>
      <w:r w:rsidR="00275A4D" w:rsidRPr="00741419">
        <w:rPr>
          <w:sz w:val="22"/>
        </w:rPr>
        <w:t>G</w:t>
      </w:r>
      <w:r w:rsidRPr="00741419">
        <w:rPr>
          <w:sz w:val="22"/>
        </w:rPr>
        <w:t xml:space="preserve">eochemistry/Inorganic </w:t>
      </w:r>
      <w:r w:rsidR="00275A4D" w:rsidRPr="00741419">
        <w:rPr>
          <w:sz w:val="22"/>
        </w:rPr>
        <w:t>I</w:t>
      </w:r>
      <w:r w:rsidRPr="00741419">
        <w:rPr>
          <w:sz w:val="22"/>
        </w:rPr>
        <w:t xml:space="preserve">nstrument </w:t>
      </w:r>
      <w:r w:rsidR="00275A4D" w:rsidRPr="00741419">
        <w:rPr>
          <w:sz w:val="22"/>
        </w:rPr>
        <w:t>A</w:t>
      </w:r>
      <w:r w:rsidRPr="00741419">
        <w:rPr>
          <w:sz w:val="22"/>
        </w:rPr>
        <w:t xml:space="preserve">nalysis. In: H.D. Holland &amp; K.K. </w:t>
      </w:r>
      <w:r w:rsidRPr="00741419">
        <w:rPr>
          <w:sz w:val="22"/>
        </w:rPr>
        <w:lastRenderedPageBreak/>
        <w:t>Turekian (Executive Editors), Treatise on Geochemistry. Elsevier, Oxford, vol. 15, 1</w:t>
      </w:r>
      <w:r w:rsidR="003769DA" w:rsidRPr="00741419">
        <w:rPr>
          <w:rFonts w:cs="Times New Roman"/>
          <w:sz w:val="22"/>
        </w:rPr>
        <w:t>−</w:t>
      </w:r>
      <w:r w:rsidRPr="00741419">
        <w:rPr>
          <w:sz w:val="22"/>
        </w:rPr>
        <w:t xml:space="preserve">31; </w:t>
      </w:r>
      <w:hyperlink r:id="rId22" w:history="1">
        <w:r w:rsidRPr="00741419">
          <w:rPr>
            <w:rStyle w:val="Hyperlink"/>
            <w:sz w:val="22"/>
          </w:rPr>
          <w:t>https://doi.org/10.1016/B978-0-08-095975-7.01401-7</w:t>
        </w:r>
      </w:hyperlink>
      <w:r w:rsidRPr="00741419">
        <w:rPr>
          <w:sz w:val="22"/>
        </w:rPr>
        <w:t>.</w:t>
      </w:r>
    </w:p>
    <w:p w14:paraId="6CBCFF47" w14:textId="673576B2" w:rsidR="00A46845" w:rsidRPr="00741419" w:rsidRDefault="00A46845" w:rsidP="00A46845">
      <w:pPr>
        <w:pStyle w:val="References"/>
        <w:rPr>
          <w:sz w:val="22"/>
        </w:rPr>
      </w:pPr>
      <w:r w:rsidRPr="00741419">
        <w:rPr>
          <w:sz w:val="22"/>
        </w:rPr>
        <w:t xml:space="preserve">Johnson, C.C., 2011. Understanding the Quality of Chemical Data from the Urban </w:t>
      </w:r>
      <w:r w:rsidR="00FC54EF" w:rsidRPr="00741419">
        <w:rPr>
          <w:sz w:val="22"/>
        </w:rPr>
        <w:t xml:space="preserve">Environment </w:t>
      </w:r>
      <w:proofErr w:type="gramStart"/>
      <w:r w:rsidR="00FC54EF" w:rsidRPr="00741419">
        <w:rPr>
          <w:sz w:val="22"/>
        </w:rPr>
        <w:t>–</w:t>
      </w:r>
      <w:r w:rsidRPr="00741419">
        <w:rPr>
          <w:sz w:val="22"/>
        </w:rPr>
        <w:t xml:space="preserve">  Part</w:t>
      </w:r>
      <w:proofErr w:type="gramEnd"/>
      <w:r w:rsidRPr="00741419">
        <w:rPr>
          <w:sz w:val="22"/>
        </w:rPr>
        <w:t xml:space="preserve"> 1: Quality Control Procedures.  Chapter 5 In: C.C. Johnson, A. Demetriades, J. Locutura &amp; R.T. Ottesen (Editors), Mapping the Chemical Environment of Urban Areas.  Wiley-Blackwell, John Wiley &amp; Sons Ltd., Chichester, U.K., 61</w:t>
      </w:r>
      <w:r w:rsidRPr="00741419">
        <w:rPr>
          <w:rFonts w:cs="Times New Roman"/>
          <w:sz w:val="22"/>
        </w:rPr>
        <w:t>−</w:t>
      </w:r>
      <w:r w:rsidRPr="00741419">
        <w:rPr>
          <w:sz w:val="22"/>
        </w:rPr>
        <w:t xml:space="preserve">76; </w:t>
      </w:r>
      <w:hyperlink r:id="rId23" w:history="1">
        <w:r w:rsidRPr="00741419">
          <w:rPr>
            <w:rStyle w:val="Hyperlink"/>
            <w:sz w:val="22"/>
          </w:rPr>
          <w:t>https://doi.org/10.1002/9780470670071.ch5</w:t>
        </w:r>
      </w:hyperlink>
      <w:r w:rsidRPr="00741419">
        <w:rPr>
          <w:sz w:val="22"/>
        </w:rPr>
        <w:t>.</w:t>
      </w:r>
    </w:p>
    <w:p w14:paraId="01418F4E" w14:textId="0E72F1EF" w:rsidR="00797F3B" w:rsidRPr="00741419" w:rsidRDefault="003769DA" w:rsidP="00387DC6">
      <w:pPr>
        <w:pStyle w:val="References"/>
        <w:rPr>
          <w:sz w:val="22"/>
        </w:rPr>
      </w:pPr>
      <w:r w:rsidRPr="00741419">
        <w:rPr>
          <w:sz w:val="22"/>
        </w:rPr>
        <w:t xml:space="preserve">Mackovych, D. &amp; </w:t>
      </w:r>
      <w:r w:rsidR="00892BE4" w:rsidRPr="00741419">
        <w:rPr>
          <w:rFonts w:cs="Times New Roman"/>
          <w:sz w:val="22"/>
        </w:rPr>
        <w:t>Lučivjanský</w:t>
      </w:r>
      <w:r w:rsidRPr="00741419">
        <w:rPr>
          <w:sz w:val="22"/>
        </w:rPr>
        <w:t>, P., 2014. Preparation of GEMAS Project Samples and Standards. Chapter 4 In: C. Reimann, M. Birke, A. Demetriades, P. Filzmoser &amp; P. O’Connor (Editors), Chemistry of Europe</w:t>
      </w:r>
      <w:r w:rsidR="00275A4D" w:rsidRPr="00741419">
        <w:rPr>
          <w:sz w:val="22"/>
        </w:rPr>
        <w:t>’</w:t>
      </w:r>
      <w:r w:rsidRPr="00741419">
        <w:rPr>
          <w:sz w:val="22"/>
        </w:rPr>
        <w:t xml:space="preserve">s </w:t>
      </w:r>
      <w:r w:rsidR="00275A4D" w:rsidRPr="00741419">
        <w:rPr>
          <w:sz w:val="22"/>
        </w:rPr>
        <w:t>A</w:t>
      </w:r>
      <w:r w:rsidRPr="00741419">
        <w:rPr>
          <w:sz w:val="22"/>
        </w:rPr>
        <w:t xml:space="preserve">gricultural </w:t>
      </w:r>
      <w:r w:rsidR="00275A4D" w:rsidRPr="00741419">
        <w:rPr>
          <w:sz w:val="22"/>
        </w:rPr>
        <w:t>S</w:t>
      </w:r>
      <w:r w:rsidRPr="00741419">
        <w:rPr>
          <w:sz w:val="22"/>
        </w:rPr>
        <w:t xml:space="preserve">oils – Part A: Methodology and </w:t>
      </w:r>
      <w:r w:rsidR="00275A4D" w:rsidRPr="00741419">
        <w:rPr>
          <w:sz w:val="22"/>
        </w:rPr>
        <w:t>I</w:t>
      </w:r>
      <w:r w:rsidRPr="00741419">
        <w:rPr>
          <w:sz w:val="22"/>
        </w:rPr>
        <w:t xml:space="preserve">nterpretation of the GEMAS </w:t>
      </w:r>
      <w:r w:rsidR="00275A4D" w:rsidRPr="00741419">
        <w:rPr>
          <w:sz w:val="22"/>
        </w:rPr>
        <w:t>D</w:t>
      </w:r>
      <w:r w:rsidRPr="00741419">
        <w:rPr>
          <w:sz w:val="22"/>
        </w:rPr>
        <w:t xml:space="preserve">ata </w:t>
      </w:r>
      <w:r w:rsidR="00275A4D" w:rsidRPr="00741419">
        <w:rPr>
          <w:sz w:val="22"/>
        </w:rPr>
        <w:t>S</w:t>
      </w:r>
      <w:r w:rsidRPr="00741419">
        <w:rPr>
          <w:sz w:val="22"/>
        </w:rPr>
        <w:t>et.  Geologisches Jahrbuch (Reihe B102), Schweizerbarth, Hannover, 37</w:t>
      </w:r>
      <w:r w:rsidRPr="00741419">
        <w:rPr>
          <w:rFonts w:cs="Times New Roman"/>
          <w:sz w:val="22"/>
        </w:rPr>
        <w:t>−</w:t>
      </w:r>
      <w:r w:rsidRPr="00741419">
        <w:rPr>
          <w:sz w:val="22"/>
        </w:rPr>
        <w:t>40</w:t>
      </w:r>
      <w:r w:rsidR="00580FD9" w:rsidRPr="00741419">
        <w:rPr>
          <w:sz w:val="22"/>
        </w:rPr>
        <w:t xml:space="preserve">; </w:t>
      </w:r>
      <w:hyperlink r:id="rId24" w:history="1">
        <w:r w:rsidR="00580FD9" w:rsidRPr="00741419">
          <w:rPr>
            <w:rStyle w:val="Hyperlink"/>
            <w:sz w:val="22"/>
          </w:rPr>
          <w:t>http://www.schweizerbart.de/publications/detail/isbn/9783510968466</w:t>
        </w:r>
      </w:hyperlink>
      <w:r w:rsidR="00580FD9" w:rsidRPr="00741419">
        <w:rPr>
          <w:sz w:val="22"/>
        </w:rPr>
        <w:t>.</w:t>
      </w:r>
    </w:p>
    <w:p w14:paraId="512340A8" w14:textId="78EEBCFC" w:rsidR="003769DA" w:rsidRPr="00741419" w:rsidRDefault="00580FD9" w:rsidP="00387DC6">
      <w:pPr>
        <w:pStyle w:val="References"/>
        <w:rPr>
          <w:sz w:val="22"/>
        </w:rPr>
      </w:pPr>
      <w:r w:rsidRPr="00741419">
        <w:rPr>
          <w:sz w:val="22"/>
        </w:rPr>
        <w:t>Reimann, C., Birke, M., Demetriades, A., Filzmoser, P. &amp; O</w:t>
      </w:r>
      <w:r w:rsidR="00F91E71" w:rsidRPr="00741419">
        <w:rPr>
          <w:sz w:val="22"/>
        </w:rPr>
        <w:t>’</w:t>
      </w:r>
      <w:r w:rsidRPr="00741419">
        <w:rPr>
          <w:sz w:val="22"/>
        </w:rPr>
        <w:t xml:space="preserve">Connor, P. (Editors), 2014. Chemistry of Europe’s Agricultural Soils – Part A: Methodology and Interpretation of the GEMAS Data Set.  Geologisches Jahrbuch (Reihe B 102), Schweizerbarth, Hannover, 528 pp.; </w:t>
      </w:r>
      <w:hyperlink r:id="rId25" w:history="1">
        <w:r w:rsidR="00275A4D" w:rsidRPr="00741419">
          <w:rPr>
            <w:rStyle w:val="Hyperlink"/>
            <w:sz w:val="22"/>
          </w:rPr>
          <w:t>http://www.schweizerbart.de/publications/detail/isbn/9783510968466</w:t>
        </w:r>
      </w:hyperlink>
      <w:r w:rsidR="00275A4D" w:rsidRPr="00741419">
        <w:rPr>
          <w:sz w:val="22"/>
        </w:rPr>
        <w:t>.</w:t>
      </w:r>
    </w:p>
    <w:p w14:paraId="276768D2" w14:textId="7A1A36A2" w:rsidR="00387DC6" w:rsidRPr="00741419" w:rsidRDefault="00387DC6" w:rsidP="00387DC6">
      <w:pPr>
        <w:pStyle w:val="References"/>
        <w:rPr>
          <w:sz w:val="22"/>
        </w:rPr>
      </w:pPr>
      <w:r w:rsidRPr="00741419">
        <w:rPr>
          <w:sz w:val="22"/>
        </w:rPr>
        <w:t xml:space="preserve">Salminen, R., Batista, M.J., Bidovec, M., Demetriades, A., De Vivo, B., De Vos, W., Duris, M., Gilucis, A., Gregorauskiene, V., Halamic, J., Heitzmann, P., Lima, A., Jordan, G., Klaver, G., Klein, P., Lis, J., Locutura, J., Marsina, K., Mazreku, A., O’Connor, P.J., Olsson, S.Å., Ottesen, R.T., Petersell, V., Plant, J.A., Reeder, S., Salpeteur, I., Sandström, H., Siewers, U., Steenfelt, A. &amp; Tarvainen, T., 2005. FOREGS Geochemical Atlas of Europe, Part 1: Background Information, Methodology and Maps. Geological Survey of Finland, Espoo, 526 pp.; </w:t>
      </w:r>
      <w:hyperlink r:id="rId26" w:history="1">
        <w:r w:rsidRPr="00741419">
          <w:rPr>
            <w:rStyle w:val="Hyperlink"/>
            <w:sz w:val="22"/>
          </w:rPr>
          <w:t>http://weppi.gtk.fi/publ/foregsatlas/</w:t>
        </w:r>
      </w:hyperlink>
      <w:r w:rsidRPr="00741419">
        <w:rPr>
          <w:sz w:val="22"/>
        </w:rPr>
        <w:t>.</w:t>
      </w:r>
    </w:p>
    <w:p w14:paraId="5AAEDB76" w14:textId="441EE32D" w:rsidR="003769DA" w:rsidRPr="00741419" w:rsidRDefault="003769DA" w:rsidP="00387DC6">
      <w:pPr>
        <w:pStyle w:val="References"/>
        <w:rPr>
          <w:sz w:val="22"/>
        </w:rPr>
      </w:pPr>
      <w:r w:rsidRPr="00741419">
        <w:rPr>
          <w:sz w:val="22"/>
        </w:rPr>
        <w:t>Sandström, H., Reeder, S., Bartha, A., Birke, M., Berge, F., Davidsen, B., Grimstvedt, A., Hagel-Brunnström, M-L., Kantor, W., Kallio, E., Klaver, G., Lucivjansky, P., Mackovych, D., Mjartanova, H., van Os, B., Paslawski, P., Popiolek, E., Siewers, U., Varga-Barna, Zs., van Vilsteren, E. &amp; Ødegård, M., 2005. Sample Preparation and Analysis. In: R. Salminen (Chief-editor), M.J. Batista, M. Bidovec, A. Demetriades, B. De Vivo, W. De Vos, M. Duris, A. Gilucis, V. Gregorauskiene, J. Halamic, P. Heitzmann, A. Lima, G. Jordan, G. Klaver, P. Klein, J. Lis, J. Locutura, K. Marsina, A. Mazreku, P.J. O’Connor, S.Å. Olsson, R.T. Ottesen, V. Petersell, J.A. Plant, S. Reeder, I. Salpeteur, H. Sandström, U. Siewers, A. Steenfelt, &amp; T. Tarvainen, FOREGS Geochemical Atlas of Europe, Part 1: Background Information, Methodology and Maps. Geological Survey of Finland, Espoo, 81</w:t>
      </w:r>
      <w:r w:rsidR="00580FD9" w:rsidRPr="00741419">
        <w:rPr>
          <w:rFonts w:cs="Times New Roman"/>
          <w:sz w:val="22"/>
        </w:rPr>
        <w:t>−</w:t>
      </w:r>
      <w:r w:rsidRPr="00741419">
        <w:rPr>
          <w:sz w:val="22"/>
        </w:rPr>
        <w:t>94</w:t>
      </w:r>
      <w:r w:rsidR="00580FD9" w:rsidRPr="00741419">
        <w:rPr>
          <w:sz w:val="22"/>
        </w:rPr>
        <w:t>;</w:t>
      </w:r>
      <w:r w:rsidRPr="00741419">
        <w:rPr>
          <w:sz w:val="22"/>
        </w:rPr>
        <w:t xml:space="preserve"> </w:t>
      </w:r>
      <w:hyperlink r:id="rId27" w:history="1">
        <w:r w:rsidRPr="00741419">
          <w:rPr>
            <w:rStyle w:val="Hyperlink"/>
            <w:sz w:val="22"/>
          </w:rPr>
          <w:t>http://weppi.gtk.fi/publ/foregsatlas/articles/Analysis.pdf</w:t>
        </w:r>
      </w:hyperlink>
      <w:r w:rsidRPr="00741419">
        <w:rPr>
          <w:sz w:val="22"/>
        </w:rPr>
        <w:t>.</w:t>
      </w:r>
    </w:p>
    <w:p w14:paraId="7E4D4129" w14:textId="4DE8FFC0" w:rsidR="003769DA" w:rsidRDefault="003769DA" w:rsidP="00387DC6">
      <w:pPr>
        <w:pStyle w:val="References"/>
      </w:pPr>
    </w:p>
    <w:p w14:paraId="7EA8413D" w14:textId="17DBAEDC" w:rsidR="003372F1" w:rsidRDefault="003372F1" w:rsidP="00387DC6">
      <w:pPr>
        <w:pStyle w:val="References"/>
      </w:pPr>
    </w:p>
    <w:p w14:paraId="61CFDE66" w14:textId="7E93DCE5" w:rsidR="003372F1" w:rsidRDefault="003372F1" w:rsidP="00387DC6">
      <w:pPr>
        <w:pStyle w:val="References"/>
      </w:pPr>
    </w:p>
    <w:p w14:paraId="098E4856" w14:textId="3279CA8F" w:rsidR="003372F1" w:rsidRDefault="003372F1" w:rsidP="00387DC6">
      <w:pPr>
        <w:pStyle w:val="References"/>
      </w:pPr>
    </w:p>
    <w:p w14:paraId="055C9616" w14:textId="4BF67E11" w:rsidR="003372F1" w:rsidRDefault="003372F1" w:rsidP="00387DC6">
      <w:pPr>
        <w:pStyle w:val="References"/>
      </w:pPr>
    </w:p>
    <w:p w14:paraId="4A4F353B" w14:textId="5BB9F737" w:rsidR="003372F1" w:rsidRDefault="003372F1" w:rsidP="00387DC6">
      <w:pPr>
        <w:pStyle w:val="References"/>
      </w:pPr>
    </w:p>
    <w:p w14:paraId="084DF092" w14:textId="3112C09F" w:rsidR="003372F1" w:rsidRDefault="003372F1" w:rsidP="00387DC6">
      <w:pPr>
        <w:pStyle w:val="References"/>
      </w:pPr>
    </w:p>
    <w:p w14:paraId="3774545A" w14:textId="04D4CA34" w:rsidR="003372F1" w:rsidRDefault="003372F1" w:rsidP="00387DC6">
      <w:pPr>
        <w:pStyle w:val="References"/>
      </w:pPr>
    </w:p>
    <w:p w14:paraId="725DE7A2" w14:textId="178C1B47" w:rsidR="003372F1" w:rsidRDefault="003372F1" w:rsidP="00387DC6">
      <w:pPr>
        <w:pStyle w:val="References"/>
      </w:pPr>
    </w:p>
    <w:p w14:paraId="74FF3C25" w14:textId="7EB350F9" w:rsidR="003372F1" w:rsidRDefault="003372F1" w:rsidP="00387DC6">
      <w:pPr>
        <w:pStyle w:val="References"/>
      </w:pPr>
    </w:p>
    <w:p w14:paraId="40365246" w14:textId="7EFF1DF8" w:rsidR="003372F1" w:rsidRDefault="003372F1" w:rsidP="00387DC6">
      <w:pPr>
        <w:pStyle w:val="References"/>
      </w:pPr>
    </w:p>
    <w:p w14:paraId="1C2DAB6E" w14:textId="1F166A03" w:rsidR="003372F1" w:rsidRDefault="003372F1" w:rsidP="00387DC6">
      <w:pPr>
        <w:pStyle w:val="References"/>
      </w:pPr>
    </w:p>
    <w:p w14:paraId="39EDC0C5" w14:textId="71090A93" w:rsidR="003372F1" w:rsidRDefault="003372F1" w:rsidP="00387DC6">
      <w:pPr>
        <w:pStyle w:val="References"/>
      </w:pPr>
    </w:p>
    <w:p w14:paraId="02E78E69" w14:textId="084EFFEE" w:rsidR="003372F1" w:rsidRDefault="003372F1" w:rsidP="00387DC6">
      <w:pPr>
        <w:pStyle w:val="References"/>
      </w:pPr>
    </w:p>
    <w:p w14:paraId="59BD0043" w14:textId="42C00104" w:rsidR="003372F1" w:rsidRDefault="003372F1" w:rsidP="00387DC6">
      <w:pPr>
        <w:pStyle w:val="References"/>
      </w:pPr>
    </w:p>
    <w:p w14:paraId="5AF3DC94" w14:textId="586209B5" w:rsidR="003372F1" w:rsidRDefault="003372F1" w:rsidP="00387DC6">
      <w:pPr>
        <w:pStyle w:val="References"/>
      </w:pPr>
    </w:p>
    <w:p w14:paraId="441B4CD4" w14:textId="665F4651" w:rsidR="003372F1" w:rsidRDefault="003372F1" w:rsidP="00387DC6">
      <w:pPr>
        <w:pStyle w:val="References"/>
      </w:pPr>
    </w:p>
    <w:p w14:paraId="70198171" w14:textId="1D87BB19" w:rsidR="003372F1" w:rsidRDefault="003372F1" w:rsidP="00387DC6">
      <w:pPr>
        <w:pStyle w:val="References"/>
      </w:pPr>
    </w:p>
    <w:p w14:paraId="7B21690C" w14:textId="4BC7EFB0" w:rsidR="003372F1" w:rsidRDefault="003372F1" w:rsidP="00387DC6">
      <w:pPr>
        <w:pStyle w:val="References"/>
      </w:pPr>
    </w:p>
    <w:p w14:paraId="5043165E" w14:textId="38BDEF69" w:rsidR="003372F1" w:rsidRDefault="003372F1" w:rsidP="00387DC6">
      <w:pPr>
        <w:pStyle w:val="References"/>
      </w:pPr>
    </w:p>
    <w:p w14:paraId="6996721F" w14:textId="4BA50D71" w:rsidR="003372F1" w:rsidRDefault="003372F1" w:rsidP="00387DC6">
      <w:pPr>
        <w:pStyle w:val="References"/>
      </w:pPr>
    </w:p>
    <w:sectPr w:rsidR="003372F1" w:rsidSect="00C72D88">
      <w:footerReference w:type="even" r:id="rId28"/>
      <w:footerReference w:type="default" r:id="rId29"/>
      <w:pgSz w:w="11907" w:h="16838" w:code="9"/>
      <w:pgMar w:top="1134" w:right="1134" w:bottom="1304" w:left="1418" w:header="709" w:footer="709" w:gutter="0"/>
      <w:pgNumType w:start="30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A0C23" w14:textId="77777777" w:rsidR="00447DFE" w:rsidRDefault="00447DFE" w:rsidP="00844263">
      <w:r>
        <w:separator/>
      </w:r>
    </w:p>
  </w:endnote>
  <w:endnote w:type="continuationSeparator" w:id="0">
    <w:p w14:paraId="594A3826" w14:textId="77777777" w:rsidR="00447DFE" w:rsidRDefault="00447DFE" w:rsidP="0084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185048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7ED24AFE" w14:textId="77777777" w:rsidR="00FB759B" w:rsidRPr="00BB77B2" w:rsidRDefault="00B55D5B" w:rsidP="00BB77B2">
        <w:pPr>
          <w:pStyle w:val="Footer"/>
          <w:rPr>
            <w:sz w:val="20"/>
          </w:rPr>
        </w:pPr>
        <w:r w:rsidRPr="00BB77B2">
          <w:rPr>
            <w:sz w:val="20"/>
          </w:rPr>
          <w:fldChar w:fldCharType="begin"/>
        </w:r>
        <w:r w:rsidR="00FB759B" w:rsidRPr="00BB77B2">
          <w:rPr>
            <w:sz w:val="20"/>
          </w:rPr>
          <w:instrText xml:space="preserve"> PAGE   \* MERGEFORMAT </w:instrText>
        </w:r>
        <w:r w:rsidRPr="00BB77B2">
          <w:rPr>
            <w:sz w:val="20"/>
          </w:rPr>
          <w:fldChar w:fldCharType="separate"/>
        </w:r>
        <w:r w:rsidR="00D90FB4">
          <w:rPr>
            <w:noProof/>
            <w:sz w:val="20"/>
          </w:rPr>
          <w:t>2</w:t>
        </w:r>
        <w:r w:rsidRPr="00BB77B2">
          <w:rPr>
            <w:noProof/>
            <w:sz w:val="20"/>
          </w:rPr>
          <w:fldChar w:fldCharType="end"/>
        </w:r>
      </w:p>
    </w:sdtContent>
  </w:sdt>
  <w:p w14:paraId="6493EC08" w14:textId="77777777" w:rsidR="00FB759B" w:rsidRDefault="00FB75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34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634DF0" w14:textId="77777777" w:rsidR="00FB759B" w:rsidRDefault="00B55D5B">
        <w:pPr>
          <w:pStyle w:val="Footer"/>
          <w:jc w:val="right"/>
        </w:pPr>
        <w:r w:rsidRPr="00BB77B2">
          <w:rPr>
            <w:sz w:val="20"/>
          </w:rPr>
          <w:fldChar w:fldCharType="begin"/>
        </w:r>
        <w:r w:rsidR="00FB759B" w:rsidRPr="00BB77B2">
          <w:rPr>
            <w:sz w:val="20"/>
          </w:rPr>
          <w:instrText xml:space="preserve"> PAGE   \* MERGEFORMAT </w:instrText>
        </w:r>
        <w:r w:rsidRPr="00BB77B2">
          <w:rPr>
            <w:sz w:val="20"/>
          </w:rPr>
          <w:fldChar w:fldCharType="separate"/>
        </w:r>
        <w:r w:rsidR="00D90FB4">
          <w:rPr>
            <w:noProof/>
            <w:sz w:val="20"/>
          </w:rPr>
          <w:t>3</w:t>
        </w:r>
        <w:r w:rsidRPr="00BB77B2">
          <w:rPr>
            <w:noProof/>
            <w:sz w:val="20"/>
          </w:rPr>
          <w:fldChar w:fldCharType="end"/>
        </w:r>
      </w:p>
    </w:sdtContent>
  </w:sdt>
  <w:p w14:paraId="47B1C070" w14:textId="77777777" w:rsidR="00FB759B" w:rsidRDefault="00FB7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7CB3" w14:textId="77777777" w:rsidR="00447DFE" w:rsidRDefault="00447DFE" w:rsidP="00844263">
      <w:r>
        <w:separator/>
      </w:r>
    </w:p>
  </w:footnote>
  <w:footnote w:type="continuationSeparator" w:id="0">
    <w:p w14:paraId="1E0E72FA" w14:textId="77777777" w:rsidR="00447DFE" w:rsidRDefault="00447DFE" w:rsidP="0084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18"/>
    <w:multiLevelType w:val="hybridMultilevel"/>
    <w:tmpl w:val="08C251B6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56BB"/>
    <w:multiLevelType w:val="hybridMultilevel"/>
    <w:tmpl w:val="EC80795C"/>
    <w:lvl w:ilvl="0" w:tplc="1DC8E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A3A"/>
    <w:multiLevelType w:val="hybridMultilevel"/>
    <w:tmpl w:val="655836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36557"/>
    <w:multiLevelType w:val="hybridMultilevel"/>
    <w:tmpl w:val="F9329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F6DAC"/>
    <w:multiLevelType w:val="hybridMultilevel"/>
    <w:tmpl w:val="632CEDB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5D4832"/>
    <w:multiLevelType w:val="hybridMultilevel"/>
    <w:tmpl w:val="E9C83CC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01086"/>
    <w:multiLevelType w:val="hybridMultilevel"/>
    <w:tmpl w:val="54FA6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D1779"/>
    <w:multiLevelType w:val="hybridMultilevel"/>
    <w:tmpl w:val="4E2A0BCA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56C31"/>
    <w:multiLevelType w:val="hybridMultilevel"/>
    <w:tmpl w:val="AE90512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347FE"/>
    <w:multiLevelType w:val="hybridMultilevel"/>
    <w:tmpl w:val="220A2B1A"/>
    <w:lvl w:ilvl="0" w:tplc="080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8E13875"/>
    <w:multiLevelType w:val="hybridMultilevel"/>
    <w:tmpl w:val="8BDE628E"/>
    <w:lvl w:ilvl="0" w:tplc="410E1074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AE57789"/>
    <w:multiLevelType w:val="hybridMultilevel"/>
    <w:tmpl w:val="117AD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25AEB"/>
    <w:multiLevelType w:val="hybridMultilevel"/>
    <w:tmpl w:val="44725D9E"/>
    <w:lvl w:ilvl="0" w:tplc="EF425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B5979"/>
    <w:multiLevelType w:val="hybridMultilevel"/>
    <w:tmpl w:val="9FBA42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020EF"/>
    <w:multiLevelType w:val="hybridMultilevel"/>
    <w:tmpl w:val="EFB8140C"/>
    <w:lvl w:ilvl="0" w:tplc="70D057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251F"/>
    <w:multiLevelType w:val="hybridMultilevel"/>
    <w:tmpl w:val="8738F35A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A44BA"/>
    <w:multiLevelType w:val="hybridMultilevel"/>
    <w:tmpl w:val="A628F6A6"/>
    <w:lvl w:ilvl="0" w:tplc="5DE80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9555C"/>
    <w:multiLevelType w:val="hybridMultilevel"/>
    <w:tmpl w:val="3DF68A60"/>
    <w:lvl w:ilvl="0" w:tplc="5DE80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BF239C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134D1"/>
    <w:multiLevelType w:val="hybridMultilevel"/>
    <w:tmpl w:val="F69C66AC"/>
    <w:lvl w:ilvl="0" w:tplc="2D34711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220F3"/>
    <w:multiLevelType w:val="hybridMultilevel"/>
    <w:tmpl w:val="8C0C37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60F6F"/>
    <w:multiLevelType w:val="hybridMultilevel"/>
    <w:tmpl w:val="993AC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961BE"/>
    <w:multiLevelType w:val="hybridMultilevel"/>
    <w:tmpl w:val="FB907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A2E6F"/>
    <w:multiLevelType w:val="hybridMultilevel"/>
    <w:tmpl w:val="2BF6F7FC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F6D8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F37C5"/>
    <w:multiLevelType w:val="hybridMultilevel"/>
    <w:tmpl w:val="61FC5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A38E1"/>
    <w:multiLevelType w:val="hybridMultilevel"/>
    <w:tmpl w:val="79342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B07CB"/>
    <w:multiLevelType w:val="hybridMultilevel"/>
    <w:tmpl w:val="3A483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C94B03"/>
    <w:multiLevelType w:val="hybridMultilevel"/>
    <w:tmpl w:val="E07EF3C4"/>
    <w:lvl w:ilvl="0" w:tplc="F3F6D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313D9"/>
    <w:multiLevelType w:val="hybridMultilevel"/>
    <w:tmpl w:val="2E70E020"/>
    <w:lvl w:ilvl="0" w:tplc="5A1C7E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6649E"/>
    <w:multiLevelType w:val="hybridMultilevel"/>
    <w:tmpl w:val="B06499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C6CF3"/>
    <w:multiLevelType w:val="hybridMultilevel"/>
    <w:tmpl w:val="E9C83CC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448DF"/>
    <w:multiLevelType w:val="hybridMultilevel"/>
    <w:tmpl w:val="BE3E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D4621"/>
    <w:multiLevelType w:val="hybridMultilevel"/>
    <w:tmpl w:val="D9A0626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64D38"/>
    <w:multiLevelType w:val="hybridMultilevel"/>
    <w:tmpl w:val="510C9BBC"/>
    <w:lvl w:ilvl="0" w:tplc="22764BC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3416A"/>
    <w:multiLevelType w:val="hybridMultilevel"/>
    <w:tmpl w:val="A6E04ED4"/>
    <w:lvl w:ilvl="0" w:tplc="520624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E0FD5"/>
    <w:multiLevelType w:val="hybridMultilevel"/>
    <w:tmpl w:val="04E07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E6FE1"/>
    <w:multiLevelType w:val="hybridMultilevel"/>
    <w:tmpl w:val="8F66D1B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C639A"/>
    <w:multiLevelType w:val="hybridMultilevel"/>
    <w:tmpl w:val="80329684"/>
    <w:lvl w:ilvl="0" w:tplc="2D34711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A5A6C"/>
    <w:multiLevelType w:val="hybridMultilevel"/>
    <w:tmpl w:val="3EB27BFA"/>
    <w:lvl w:ilvl="0" w:tplc="F168D4D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943DC"/>
    <w:multiLevelType w:val="hybridMultilevel"/>
    <w:tmpl w:val="30A82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A0D10"/>
    <w:multiLevelType w:val="hybridMultilevel"/>
    <w:tmpl w:val="AC56C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0501D"/>
    <w:multiLevelType w:val="hybridMultilevel"/>
    <w:tmpl w:val="7EC82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988675">
    <w:abstractNumId w:val="1"/>
  </w:num>
  <w:num w:numId="2" w16cid:durableId="1966812251">
    <w:abstractNumId w:val="12"/>
  </w:num>
  <w:num w:numId="3" w16cid:durableId="408423201">
    <w:abstractNumId w:val="40"/>
  </w:num>
  <w:num w:numId="4" w16cid:durableId="1782410205">
    <w:abstractNumId w:val="36"/>
  </w:num>
  <w:num w:numId="5" w16cid:durableId="558827512">
    <w:abstractNumId w:val="17"/>
  </w:num>
  <w:num w:numId="6" w16cid:durableId="1790662470">
    <w:abstractNumId w:val="4"/>
  </w:num>
  <w:num w:numId="7" w16cid:durableId="683942335">
    <w:abstractNumId w:val="33"/>
  </w:num>
  <w:num w:numId="8" w16cid:durableId="72901208">
    <w:abstractNumId w:val="7"/>
  </w:num>
  <w:num w:numId="9" w16cid:durableId="1729575779">
    <w:abstractNumId w:val="22"/>
  </w:num>
  <w:num w:numId="10" w16cid:durableId="1685790624">
    <w:abstractNumId w:val="15"/>
  </w:num>
  <w:num w:numId="11" w16cid:durableId="1863739346">
    <w:abstractNumId w:val="16"/>
  </w:num>
  <w:num w:numId="12" w16cid:durableId="1326981637">
    <w:abstractNumId w:val="26"/>
  </w:num>
  <w:num w:numId="13" w16cid:durableId="1995523679">
    <w:abstractNumId w:val="39"/>
  </w:num>
  <w:num w:numId="14" w16cid:durableId="1248076355">
    <w:abstractNumId w:val="31"/>
  </w:num>
  <w:num w:numId="15" w16cid:durableId="558637707">
    <w:abstractNumId w:val="8"/>
  </w:num>
  <w:num w:numId="16" w16cid:durableId="883757547">
    <w:abstractNumId w:val="25"/>
  </w:num>
  <w:num w:numId="17" w16cid:durableId="345593821">
    <w:abstractNumId w:val="23"/>
  </w:num>
  <w:num w:numId="18" w16cid:durableId="1330865776">
    <w:abstractNumId w:val="29"/>
  </w:num>
  <w:num w:numId="19" w16cid:durableId="1699240349">
    <w:abstractNumId w:val="5"/>
  </w:num>
  <w:num w:numId="20" w16cid:durableId="236137491">
    <w:abstractNumId w:val="9"/>
  </w:num>
  <w:num w:numId="21" w16cid:durableId="426846775">
    <w:abstractNumId w:val="2"/>
  </w:num>
  <w:num w:numId="22" w16cid:durableId="1330058444">
    <w:abstractNumId w:val="35"/>
  </w:num>
  <w:num w:numId="23" w16cid:durableId="415249986">
    <w:abstractNumId w:val="20"/>
  </w:num>
  <w:num w:numId="24" w16cid:durableId="1285959578">
    <w:abstractNumId w:val="3"/>
  </w:num>
  <w:num w:numId="25" w16cid:durableId="209465458">
    <w:abstractNumId w:val="19"/>
  </w:num>
  <w:num w:numId="26" w16cid:durableId="452330190">
    <w:abstractNumId w:val="37"/>
  </w:num>
  <w:num w:numId="27" w16cid:durableId="15815063">
    <w:abstractNumId w:val="14"/>
  </w:num>
  <w:num w:numId="28" w16cid:durableId="1372917876">
    <w:abstractNumId w:val="13"/>
  </w:num>
  <w:num w:numId="29" w16cid:durableId="546338638">
    <w:abstractNumId w:val="18"/>
  </w:num>
  <w:num w:numId="30" w16cid:durableId="834422425">
    <w:abstractNumId w:val="10"/>
  </w:num>
  <w:num w:numId="31" w16cid:durableId="347099871">
    <w:abstractNumId w:val="0"/>
  </w:num>
  <w:num w:numId="32" w16cid:durableId="402337240">
    <w:abstractNumId w:val="32"/>
  </w:num>
  <w:num w:numId="33" w16cid:durableId="866796421">
    <w:abstractNumId w:val="27"/>
  </w:num>
  <w:num w:numId="34" w16cid:durableId="1466045107">
    <w:abstractNumId w:val="28"/>
  </w:num>
  <w:num w:numId="35" w16cid:durableId="1757895579">
    <w:abstractNumId w:val="30"/>
  </w:num>
  <w:num w:numId="36" w16cid:durableId="220411701">
    <w:abstractNumId w:val="34"/>
  </w:num>
  <w:num w:numId="37" w16cid:durableId="290864020">
    <w:abstractNumId w:val="24"/>
  </w:num>
  <w:num w:numId="38" w16cid:durableId="611716769">
    <w:abstractNumId w:val="11"/>
  </w:num>
  <w:num w:numId="39" w16cid:durableId="1084301035">
    <w:abstractNumId w:val="21"/>
  </w:num>
  <w:num w:numId="40" w16cid:durableId="863596723">
    <w:abstractNumId w:val="38"/>
  </w:num>
  <w:num w:numId="41" w16cid:durableId="10171985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884"/>
    <w:rsid w:val="00000D50"/>
    <w:rsid w:val="000015FB"/>
    <w:rsid w:val="00002B73"/>
    <w:rsid w:val="0000309E"/>
    <w:rsid w:val="00005EF8"/>
    <w:rsid w:val="00011E06"/>
    <w:rsid w:val="0001414B"/>
    <w:rsid w:val="00016D51"/>
    <w:rsid w:val="00017D91"/>
    <w:rsid w:val="00020957"/>
    <w:rsid w:val="00020DB5"/>
    <w:rsid w:val="000228A7"/>
    <w:rsid w:val="00023306"/>
    <w:rsid w:val="000239E7"/>
    <w:rsid w:val="00023B9A"/>
    <w:rsid w:val="00023FC3"/>
    <w:rsid w:val="00023FDB"/>
    <w:rsid w:val="00024108"/>
    <w:rsid w:val="000250AC"/>
    <w:rsid w:val="00025B2E"/>
    <w:rsid w:val="00026287"/>
    <w:rsid w:val="00026F76"/>
    <w:rsid w:val="00030380"/>
    <w:rsid w:val="000325B5"/>
    <w:rsid w:val="0003298F"/>
    <w:rsid w:val="00032F71"/>
    <w:rsid w:val="00034296"/>
    <w:rsid w:val="00041814"/>
    <w:rsid w:val="00042D46"/>
    <w:rsid w:val="00043017"/>
    <w:rsid w:val="00043629"/>
    <w:rsid w:val="00046D24"/>
    <w:rsid w:val="000526B4"/>
    <w:rsid w:val="00053273"/>
    <w:rsid w:val="00053574"/>
    <w:rsid w:val="00055C95"/>
    <w:rsid w:val="000606A8"/>
    <w:rsid w:val="00060A2B"/>
    <w:rsid w:val="000613D4"/>
    <w:rsid w:val="0006142D"/>
    <w:rsid w:val="00061F4D"/>
    <w:rsid w:val="0006309C"/>
    <w:rsid w:val="0006434B"/>
    <w:rsid w:val="0006452D"/>
    <w:rsid w:val="00070679"/>
    <w:rsid w:val="00070B38"/>
    <w:rsid w:val="00070B91"/>
    <w:rsid w:val="00070FE9"/>
    <w:rsid w:val="00080D2C"/>
    <w:rsid w:val="000833E7"/>
    <w:rsid w:val="00083534"/>
    <w:rsid w:val="0008445C"/>
    <w:rsid w:val="00086D3A"/>
    <w:rsid w:val="00087435"/>
    <w:rsid w:val="00093CAE"/>
    <w:rsid w:val="00093CC2"/>
    <w:rsid w:val="000960CB"/>
    <w:rsid w:val="00097147"/>
    <w:rsid w:val="00097199"/>
    <w:rsid w:val="000A0A6B"/>
    <w:rsid w:val="000A12DE"/>
    <w:rsid w:val="000A1792"/>
    <w:rsid w:val="000A6767"/>
    <w:rsid w:val="000A739A"/>
    <w:rsid w:val="000A7B1A"/>
    <w:rsid w:val="000B3787"/>
    <w:rsid w:val="000C20E0"/>
    <w:rsid w:val="000C22F4"/>
    <w:rsid w:val="000C3809"/>
    <w:rsid w:val="000C5C5B"/>
    <w:rsid w:val="000C6475"/>
    <w:rsid w:val="000C77F6"/>
    <w:rsid w:val="000D01DC"/>
    <w:rsid w:val="000D45B5"/>
    <w:rsid w:val="000D6593"/>
    <w:rsid w:val="000D6D0C"/>
    <w:rsid w:val="000D70D2"/>
    <w:rsid w:val="000D78AE"/>
    <w:rsid w:val="000D7CC6"/>
    <w:rsid w:val="000E0B29"/>
    <w:rsid w:val="000E16A4"/>
    <w:rsid w:val="000E2F16"/>
    <w:rsid w:val="000E41D2"/>
    <w:rsid w:val="000E478F"/>
    <w:rsid w:val="000E4FCB"/>
    <w:rsid w:val="000E5113"/>
    <w:rsid w:val="000E6848"/>
    <w:rsid w:val="000E6F36"/>
    <w:rsid w:val="000F05E5"/>
    <w:rsid w:val="000F0D2C"/>
    <w:rsid w:val="000F1123"/>
    <w:rsid w:val="000F73B4"/>
    <w:rsid w:val="00100FF9"/>
    <w:rsid w:val="0010115A"/>
    <w:rsid w:val="001027DC"/>
    <w:rsid w:val="001029F3"/>
    <w:rsid w:val="00103619"/>
    <w:rsid w:val="00106A0B"/>
    <w:rsid w:val="001109B8"/>
    <w:rsid w:val="00111467"/>
    <w:rsid w:val="00114B89"/>
    <w:rsid w:val="001157DB"/>
    <w:rsid w:val="00117226"/>
    <w:rsid w:val="001174C8"/>
    <w:rsid w:val="00120C10"/>
    <w:rsid w:val="00123710"/>
    <w:rsid w:val="00124EB9"/>
    <w:rsid w:val="001257C4"/>
    <w:rsid w:val="001270BE"/>
    <w:rsid w:val="00127647"/>
    <w:rsid w:val="00127826"/>
    <w:rsid w:val="00127915"/>
    <w:rsid w:val="00127918"/>
    <w:rsid w:val="001300C9"/>
    <w:rsid w:val="001303C9"/>
    <w:rsid w:val="001307A9"/>
    <w:rsid w:val="00136E41"/>
    <w:rsid w:val="00140FFB"/>
    <w:rsid w:val="00142408"/>
    <w:rsid w:val="00142DA1"/>
    <w:rsid w:val="0014385C"/>
    <w:rsid w:val="00143BBB"/>
    <w:rsid w:val="0014678C"/>
    <w:rsid w:val="00147C31"/>
    <w:rsid w:val="00152391"/>
    <w:rsid w:val="0015270D"/>
    <w:rsid w:val="001531DB"/>
    <w:rsid w:val="00154CA9"/>
    <w:rsid w:val="001552AB"/>
    <w:rsid w:val="00155B05"/>
    <w:rsid w:val="00160B54"/>
    <w:rsid w:val="0016172E"/>
    <w:rsid w:val="00163314"/>
    <w:rsid w:val="00163E92"/>
    <w:rsid w:val="00164680"/>
    <w:rsid w:val="00166DA2"/>
    <w:rsid w:val="001670C9"/>
    <w:rsid w:val="0017003B"/>
    <w:rsid w:val="001737F2"/>
    <w:rsid w:val="00175789"/>
    <w:rsid w:val="001761BE"/>
    <w:rsid w:val="001807B0"/>
    <w:rsid w:val="00182E48"/>
    <w:rsid w:val="001871B0"/>
    <w:rsid w:val="00190CD6"/>
    <w:rsid w:val="0019266A"/>
    <w:rsid w:val="00193853"/>
    <w:rsid w:val="00193D63"/>
    <w:rsid w:val="00194243"/>
    <w:rsid w:val="001943DD"/>
    <w:rsid w:val="001965EF"/>
    <w:rsid w:val="00197D12"/>
    <w:rsid w:val="001A7C2C"/>
    <w:rsid w:val="001B0414"/>
    <w:rsid w:val="001B2C2E"/>
    <w:rsid w:val="001B3AEE"/>
    <w:rsid w:val="001B3DF5"/>
    <w:rsid w:val="001B428D"/>
    <w:rsid w:val="001B5F16"/>
    <w:rsid w:val="001B6CD5"/>
    <w:rsid w:val="001B73EC"/>
    <w:rsid w:val="001C0D52"/>
    <w:rsid w:val="001C4181"/>
    <w:rsid w:val="001C6699"/>
    <w:rsid w:val="001C6E8B"/>
    <w:rsid w:val="001C77AB"/>
    <w:rsid w:val="001D027D"/>
    <w:rsid w:val="001D11D3"/>
    <w:rsid w:val="001D164D"/>
    <w:rsid w:val="001D2218"/>
    <w:rsid w:val="001D3C96"/>
    <w:rsid w:val="001D410B"/>
    <w:rsid w:val="001D681A"/>
    <w:rsid w:val="001D70F5"/>
    <w:rsid w:val="001D7474"/>
    <w:rsid w:val="001D7C08"/>
    <w:rsid w:val="001E05C9"/>
    <w:rsid w:val="001E2858"/>
    <w:rsid w:val="001E2E59"/>
    <w:rsid w:val="001E34F4"/>
    <w:rsid w:val="001E495D"/>
    <w:rsid w:val="001F1832"/>
    <w:rsid w:val="001F1A72"/>
    <w:rsid w:val="001F2981"/>
    <w:rsid w:val="001F32BF"/>
    <w:rsid w:val="001F32E6"/>
    <w:rsid w:val="001F3393"/>
    <w:rsid w:val="001F4C95"/>
    <w:rsid w:val="00202417"/>
    <w:rsid w:val="0020378B"/>
    <w:rsid w:val="002072CC"/>
    <w:rsid w:val="00207528"/>
    <w:rsid w:val="00210870"/>
    <w:rsid w:val="002121F1"/>
    <w:rsid w:val="00213018"/>
    <w:rsid w:val="0021492D"/>
    <w:rsid w:val="00215B7E"/>
    <w:rsid w:val="00216567"/>
    <w:rsid w:val="002210A4"/>
    <w:rsid w:val="00222C58"/>
    <w:rsid w:val="00223195"/>
    <w:rsid w:val="00223569"/>
    <w:rsid w:val="00223E9F"/>
    <w:rsid w:val="002264D2"/>
    <w:rsid w:val="002266C5"/>
    <w:rsid w:val="00230512"/>
    <w:rsid w:val="00230DA2"/>
    <w:rsid w:val="00230E8E"/>
    <w:rsid w:val="00231AE9"/>
    <w:rsid w:val="00231D9A"/>
    <w:rsid w:val="002324F6"/>
    <w:rsid w:val="00233ADB"/>
    <w:rsid w:val="0023746A"/>
    <w:rsid w:val="00242CDD"/>
    <w:rsid w:val="00243ECA"/>
    <w:rsid w:val="00246170"/>
    <w:rsid w:val="00246500"/>
    <w:rsid w:val="00246944"/>
    <w:rsid w:val="00246EFC"/>
    <w:rsid w:val="00251D74"/>
    <w:rsid w:val="00252BF3"/>
    <w:rsid w:val="002531D0"/>
    <w:rsid w:val="00253C46"/>
    <w:rsid w:val="002544E9"/>
    <w:rsid w:val="002602C0"/>
    <w:rsid w:val="00264151"/>
    <w:rsid w:val="00264E1F"/>
    <w:rsid w:val="002652A0"/>
    <w:rsid w:val="00265CFD"/>
    <w:rsid w:val="0026749A"/>
    <w:rsid w:val="002709C6"/>
    <w:rsid w:val="00270C05"/>
    <w:rsid w:val="0027110C"/>
    <w:rsid w:val="00271757"/>
    <w:rsid w:val="002724B9"/>
    <w:rsid w:val="00272FC7"/>
    <w:rsid w:val="00273833"/>
    <w:rsid w:val="00273B6B"/>
    <w:rsid w:val="00273F4A"/>
    <w:rsid w:val="0027461C"/>
    <w:rsid w:val="00274849"/>
    <w:rsid w:val="00275A4D"/>
    <w:rsid w:val="00276283"/>
    <w:rsid w:val="00276632"/>
    <w:rsid w:val="002778C6"/>
    <w:rsid w:val="00290BAB"/>
    <w:rsid w:val="00291D25"/>
    <w:rsid w:val="0029312F"/>
    <w:rsid w:val="00295AE5"/>
    <w:rsid w:val="002967E3"/>
    <w:rsid w:val="002A1777"/>
    <w:rsid w:val="002A4921"/>
    <w:rsid w:val="002A49FD"/>
    <w:rsid w:val="002A5D3C"/>
    <w:rsid w:val="002A7609"/>
    <w:rsid w:val="002A79EF"/>
    <w:rsid w:val="002B0C67"/>
    <w:rsid w:val="002B1BC6"/>
    <w:rsid w:val="002B255C"/>
    <w:rsid w:val="002B5C99"/>
    <w:rsid w:val="002C014D"/>
    <w:rsid w:val="002C024B"/>
    <w:rsid w:val="002C05E1"/>
    <w:rsid w:val="002C2C9F"/>
    <w:rsid w:val="002C3389"/>
    <w:rsid w:val="002C698E"/>
    <w:rsid w:val="002D0038"/>
    <w:rsid w:val="002D091A"/>
    <w:rsid w:val="002D33F1"/>
    <w:rsid w:val="002D4A36"/>
    <w:rsid w:val="002D5652"/>
    <w:rsid w:val="002D5F87"/>
    <w:rsid w:val="002D63E2"/>
    <w:rsid w:val="002E0F14"/>
    <w:rsid w:val="002E17A8"/>
    <w:rsid w:val="002E323A"/>
    <w:rsid w:val="002E33C2"/>
    <w:rsid w:val="002E39EA"/>
    <w:rsid w:val="002E56F6"/>
    <w:rsid w:val="002F1CB6"/>
    <w:rsid w:val="002F20F3"/>
    <w:rsid w:val="002F30E1"/>
    <w:rsid w:val="002F551C"/>
    <w:rsid w:val="002F5730"/>
    <w:rsid w:val="002F64D2"/>
    <w:rsid w:val="002F7363"/>
    <w:rsid w:val="002F7627"/>
    <w:rsid w:val="003013AD"/>
    <w:rsid w:val="0030142B"/>
    <w:rsid w:val="003017EF"/>
    <w:rsid w:val="00303A42"/>
    <w:rsid w:val="00304D7A"/>
    <w:rsid w:val="00304E54"/>
    <w:rsid w:val="00307F92"/>
    <w:rsid w:val="00311449"/>
    <w:rsid w:val="00311537"/>
    <w:rsid w:val="003116EA"/>
    <w:rsid w:val="00311F58"/>
    <w:rsid w:val="003123CC"/>
    <w:rsid w:val="00313DFF"/>
    <w:rsid w:val="00314C98"/>
    <w:rsid w:val="003162D8"/>
    <w:rsid w:val="00316A81"/>
    <w:rsid w:val="003175A1"/>
    <w:rsid w:val="00320304"/>
    <w:rsid w:val="00323E11"/>
    <w:rsid w:val="003253BD"/>
    <w:rsid w:val="00325ED4"/>
    <w:rsid w:val="00330A94"/>
    <w:rsid w:val="00331F29"/>
    <w:rsid w:val="00332E5C"/>
    <w:rsid w:val="00335102"/>
    <w:rsid w:val="0033545B"/>
    <w:rsid w:val="00336EE2"/>
    <w:rsid w:val="003372F1"/>
    <w:rsid w:val="00340CF0"/>
    <w:rsid w:val="0034290D"/>
    <w:rsid w:val="00343242"/>
    <w:rsid w:val="0034351A"/>
    <w:rsid w:val="00343A5B"/>
    <w:rsid w:val="00343C16"/>
    <w:rsid w:val="0034514A"/>
    <w:rsid w:val="003455D0"/>
    <w:rsid w:val="003461EB"/>
    <w:rsid w:val="00352962"/>
    <w:rsid w:val="00352CF6"/>
    <w:rsid w:val="00353889"/>
    <w:rsid w:val="0035478D"/>
    <w:rsid w:val="00357635"/>
    <w:rsid w:val="003605CA"/>
    <w:rsid w:val="00361CC7"/>
    <w:rsid w:val="00363884"/>
    <w:rsid w:val="00366923"/>
    <w:rsid w:val="00370A6B"/>
    <w:rsid w:val="0037102B"/>
    <w:rsid w:val="00371532"/>
    <w:rsid w:val="00373710"/>
    <w:rsid w:val="00374A7E"/>
    <w:rsid w:val="00374ACD"/>
    <w:rsid w:val="00375375"/>
    <w:rsid w:val="003769DA"/>
    <w:rsid w:val="00376B8B"/>
    <w:rsid w:val="003776A8"/>
    <w:rsid w:val="00385606"/>
    <w:rsid w:val="003876DA"/>
    <w:rsid w:val="00387DC6"/>
    <w:rsid w:val="0039013B"/>
    <w:rsid w:val="003916CB"/>
    <w:rsid w:val="003921F7"/>
    <w:rsid w:val="0039274D"/>
    <w:rsid w:val="00392F4A"/>
    <w:rsid w:val="003955A7"/>
    <w:rsid w:val="00395791"/>
    <w:rsid w:val="00396F4E"/>
    <w:rsid w:val="003A1CF0"/>
    <w:rsid w:val="003A2F58"/>
    <w:rsid w:val="003A340E"/>
    <w:rsid w:val="003A416E"/>
    <w:rsid w:val="003A7243"/>
    <w:rsid w:val="003A7258"/>
    <w:rsid w:val="003B3D44"/>
    <w:rsid w:val="003C1052"/>
    <w:rsid w:val="003C2813"/>
    <w:rsid w:val="003C2C39"/>
    <w:rsid w:val="003C32AF"/>
    <w:rsid w:val="003C3A30"/>
    <w:rsid w:val="003C5080"/>
    <w:rsid w:val="003D0272"/>
    <w:rsid w:val="003D19BC"/>
    <w:rsid w:val="003D1B54"/>
    <w:rsid w:val="003D2FC1"/>
    <w:rsid w:val="003D4821"/>
    <w:rsid w:val="003D4AC5"/>
    <w:rsid w:val="003D5A99"/>
    <w:rsid w:val="003D6F26"/>
    <w:rsid w:val="003D773A"/>
    <w:rsid w:val="003E5622"/>
    <w:rsid w:val="003E7843"/>
    <w:rsid w:val="003E788F"/>
    <w:rsid w:val="003F0129"/>
    <w:rsid w:val="003F1BF4"/>
    <w:rsid w:val="003F5783"/>
    <w:rsid w:val="003F6091"/>
    <w:rsid w:val="003F61D8"/>
    <w:rsid w:val="003F703C"/>
    <w:rsid w:val="00400FFE"/>
    <w:rsid w:val="00401586"/>
    <w:rsid w:val="004027D3"/>
    <w:rsid w:val="0040607B"/>
    <w:rsid w:val="004078DA"/>
    <w:rsid w:val="00410889"/>
    <w:rsid w:val="00413B55"/>
    <w:rsid w:val="00413F81"/>
    <w:rsid w:val="00415DA2"/>
    <w:rsid w:val="00415DCA"/>
    <w:rsid w:val="00417D93"/>
    <w:rsid w:val="004201F8"/>
    <w:rsid w:val="00423669"/>
    <w:rsid w:val="00426EA9"/>
    <w:rsid w:val="00427E7F"/>
    <w:rsid w:val="004303FD"/>
    <w:rsid w:val="00430953"/>
    <w:rsid w:val="00431F18"/>
    <w:rsid w:val="00434C49"/>
    <w:rsid w:val="004361B1"/>
    <w:rsid w:val="004373BE"/>
    <w:rsid w:val="00442822"/>
    <w:rsid w:val="00442E4F"/>
    <w:rsid w:val="00443E3D"/>
    <w:rsid w:val="00445B44"/>
    <w:rsid w:val="00447DFE"/>
    <w:rsid w:val="00451325"/>
    <w:rsid w:val="0045134E"/>
    <w:rsid w:val="00455DE3"/>
    <w:rsid w:val="00456A45"/>
    <w:rsid w:val="004573E9"/>
    <w:rsid w:val="00457780"/>
    <w:rsid w:val="004644C4"/>
    <w:rsid w:val="00464924"/>
    <w:rsid w:val="0047044D"/>
    <w:rsid w:val="004728E1"/>
    <w:rsid w:val="004756DC"/>
    <w:rsid w:val="00475D52"/>
    <w:rsid w:val="004765EC"/>
    <w:rsid w:val="004766C9"/>
    <w:rsid w:val="00480C45"/>
    <w:rsid w:val="00481587"/>
    <w:rsid w:val="004841DE"/>
    <w:rsid w:val="00484531"/>
    <w:rsid w:val="00484563"/>
    <w:rsid w:val="00484876"/>
    <w:rsid w:val="0048581C"/>
    <w:rsid w:val="00485974"/>
    <w:rsid w:val="00486021"/>
    <w:rsid w:val="00490A14"/>
    <w:rsid w:val="00491878"/>
    <w:rsid w:val="004918E1"/>
    <w:rsid w:val="00492512"/>
    <w:rsid w:val="00495B9F"/>
    <w:rsid w:val="00495C51"/>
    <w:rsid w:val="004A104F"/>
    <w:rsid w:val="004A1313"/>
    <w:rsid w:val="004A2815"/>
    <w:rsid w:val="004A2BC2"/>
    <w:rsid w:val="004A3ABC"/>
    <w:rsid w:val="004B12A5"/>
    <w:rsid w:val="004B260F"/>
    <w:rsid w:val="004B532C"/>
    <w:rsid w:val="004B5413"/>
    <w:rsid w:val="004B541E"/>
    <w:rsid w:val="004B6709"/>
    <w:rsid w:val="004B6875"/>
    <w:rsid w:val="004C236A"/>
    <w:rsid w:val="004C4ACF"/>
    <w:rsid w:val="004C5EEA"/>
    <w:rsid w:val="004C5F95"/>
    <w:rsid w:val="004C6EE5"/>
    <w:rsid w:val="004C708D"/>
    <w:rsid w:val="004D2734"/>
    <w:rsid w:val="004D46CC"/>
    <w:rsid w:val="004D4D0B"/>
    <w:rsid w:val="004D67E3"/>
    <w:rsid w:val="004D6AC8"/>
    <w:rsid w:val="004E0480"/>
    <w:rsid w:val="004E09F2"/>
    <w:rsid w:val="004E13F7"/>
    <w:rsid w:val="004E57F9"/>
    <w:rsid w:val="004E5947"/>
    <w:rsid w:val="004E5DF9"/>
    <w:rsid w:val="004E667C"/>
    <w:rsid w:val="004E7522"/>
    <w:rsid w:val="004F2599"/>
    <w:rsid w:val="004F4CDF"/>
    <w:rsid w:val="004F6D1E"/>
    <w:rsid w:val="005025CE"/>
    <w:rsid w:val="00503FEE"/>
    <w:rsid w:val="00506AF5"/>
    <w:rsid w:val="0051001F"/>
    <w:rsid w:val="00511701"/>
    <w:rsid w:val="00513A12"/>
    <w:rsid w:val="00514661"/>
    <w:rsid w:val="00514A7A"/>
    <w:rsid w:val="0051558B"/>
    <w:rsid w:val="00516E41"/>
    <w:rsid w:val="0051783F"/>
    <w:rsid w:val="00521CCA"/>
    <w:rsid w:val="00522696"/>
    <w:rsid w:val="005232AE"/>
    <w:rsid w:val="00523988"/>
    <w:rsid w:val="005244B9"/>
    <w:rsid w:val="005262C4"/>
    <w:rsid w:val="005313BD"/>
    <w:rsid w:val="00532A41"/>
    <w:rsid w:val="00532C19"/>
    <w:rsid w:val="00532DF8"/>
    <w:rsid w:val="00534594"/>
    <w:rsid w:val="00534646"/>
    <w:rsid w:val="00534D43"/>
    <w:rsid w:val="005360D8"/>
    <w:rsid w:val="00536FBF"/>
    <w:rsid w:val="00541A11"/>
    <w:rsid w:val="00542422"/>
    <w:rsid w:val="00543376"/>
    <w:rsid w:val="00545888"/>
    <w:rsid w:val="00545948"/>
    <w:rsid w:val="0054677E"/>
    <w:rsid w:val="00550F42"/>
    <w:rsid w:val="00552579"/>
    <w:rsid w:val="005551E8"/>
    <w:rsid w:val="005610E0"/>
    <w:rsid w:val="0056162C"/>
    <w:rsid w:val="005626B5"/>
    <w:rsid w:val="005639D1"/>
    <w:rsid w:val="005651B2"/>
    <w:rsid w:val="00567965"/>
    <w:rsid w:val="0057175B"/>
    <w:rsid w:val="00571ACE"/>
    <w:rsid w:val="0057380C"/>
    <w:rsid w:val="005752FC"/>
    <w:rsid w:val="00575943"/>
    <w:rsid w:val="00580FD9"/>
    <w:rsid w:val="00581AE4"/>
    <w:rsid w:val="00582D13"/>
    <w:rsid w:val="005835A9"/>
    <w:rsid w:val="00586AC4"/>
    <w:rsid w:val="0058778A"/>
    <w:rsid w:val="00593B79"/>
    <w:rsid w:val="00593D02"/>
    <w:rsid w:val="0059498C"/>
    <w:rsid w:val="00594E99"/>
    <w:rsid w:val="00597217"/>
    <w:rsid w:val="005A07F3"/>
    <w:rsid w:val="005A29A7"/>
    <w:rsid w:val="005A34EE"/>
    <w:rsid w:val="005A3557"/>
    <w:rsid w:val="005A3B61"/>
    <w:rsid w:val="005A40DB"/>
    <w:rsid w:val="005A50CA"/>
    <w:rsid w:val="005A7919"/>
    <w:rsid w:val="005B0898"/>
    <w:rsid w:val="005B3265"/>
    <w:rsid w:val="005B3765"/>
    <w:rsid w:val="005B7B60"/>
    <w:rsid w:val="005C3920"/>
    <w:rsid w:val="005C4BF7"/>
    <w:rsid w:val="005C606F"/>
    <w:rsid w:val="005C60AA"/>
    <w:rsid w:val="005C7F80"/>
    <w:rsid w:val="005D1EF9"/>
    <w:rsid w:val="005D34A1"/>
    <w:rsid w:val="005D3AFE"/>
    <w:rsid w:val="005D4816"/>
    <w:rsid w:val="005E2BE6"/>
    <w:rsid w:val="005E4660"/>
    <w:rsid w:val="005E5467"/>
    <w:rsid w:val="005E5663"/>
    <w:rsid w:val="005E6A30"/>
    <w:rsid w:val="005E72C9"/>
    <w:rsid w:val="005E7B15"/>
    <w:rsid w:val="005F1513"/>
    <w:rsid w:val="005F1A68"/>
    <w:rsid w:val="005F4742"/>
    <w:rsid w:val="005F4C31"/>
    <w:rsid w:val="005F654B"/>
    <w:rsid w:val="005F6CF2"/>
    <w:rsid w:val="0060011D"/>
    <w:rsid w:val="00600B78"/>
    <w:rsid w:val="00603E56"/>
    <w:rsid w:val="006046F6"/>
    <w:rsid w:val="00607455"/>
    <w:rsid w:val="00610260"/>
    <w:rsid w:val="006108BD"/>
    <w:rsid w:val="00610BD4"/>
    <w:rsid w:val="006131C1"/>
    <w:rsid w:val="006139CE"/>
    <w:rsid w:val="00614145"/>
    <w:rsid w:val="006158AC"/>
    <w:rsid w:val="0061759E"/>
    <w:rsid w:val="006179EA"/>
    <w:rsid w:val="006201FF"/>
    <w:rsid w:val="00621584"/>
    <w:rsid w:val="00622994"/>
    <w:rsid w:val="00630953"/>
    <w:rsid w:val="00633BA5"/>
    <w:rsid w:val="00635107"/>
    <w:rsid w:val="00635962"/>
    <w:rsid w:val="00636E52"/>
    <w:rsid w:val="00637FAE"/>
    <w:rsid w:val="00641CC5"/>
    <w:rsid w:val="00641E15"/>
    <w:rsid w:val="006421B4"/>
    <w:rsid w:val="00642E5F"/>
    <w:rsid w:val="00645042"/>
    <w:rsid w:val="00646DC3"/>
    <w:rsid w:val="00650F1D"/>
    <w:rsid w:val="00650F8A"/>
    <w:rsid w:val="0065157B"/>
    <w:rsid w:val="00651F16"/>
    <w:rsid w:val="0065511F"/>
    <w:rsid w:val="00656733"/>
    <w:rsid w:val="00657511"/>
    <w:rsid w:val="006655E9"/>
    <w:rsid w:val="006667BA"/>
    <w:rsid w:val="00667766"/>
    <w:rsid w:val="00667BD9"/>
    <w:rsid w:val="00670263"/>
    <w:rsid w:val="0067090B"/>
    <w:rsid w:val="006757B6"/>
    <w:rsid w:val="0068022C"/>
    <w:rsid w:val="00682A1E"/>
    <w:rsid w:val="00685D94"/>
    <w:rsid w:val="00686A90"/>
    <w:rsid w:val="0068751F"/>
    <w:rsid w:val="00687545"/>
    <w:rsid w:val="00687597"/>
    <w:rsid w:val="0069265C"/>
    <w:rsid w:val="006935E0"/>
    <w:rsid w:val="00694FB6"/>
    <w:rsid w:val="006A0C86"/>
    <w:rsid w:val="006A10B7"/>
    <w:rsid w:val="006A48BA"/>
    <w:rsid w:val="006A533B"/>
    <w:rsid w:val="006A7597"/>
    <w:rsid w:val="006A7BE8"/>
    <w:rsid w:val="006B0BF7"/>
    <w:rsid w:val="006B4D45"/>
    <w:rsid w:val="006B5361"/>
    <w:rsid w:val="006B6D0B"/>
    <w:rsid w:val="006B756F"/>
    <w:rsid w:val="006B772F"/>
    <w:rsid w:val="006C01CC"/>
    <w:rsid w:val="006C0A65"/>
    <w:rsid w:val="006C1F74"/>
    <w:rsid w:val="006C419C"/>
    <w:rsid w:val="006D0756"/>
    <w:rsid w:val="006D0DFA"/>
    <w:rsid w:val="006D2A80"/>
    <w:rsid w:val="006D65B8"/>
    <w:rsid w:val="006D7C78"/>
    <w:rsid w:val="006D7FE6"/>
    <w:rsid w:val="006E301C"/>
    <w:rsid w:val="006E3D11"/>
    <w:rsid w:val="006E3E4E"/>
    <w:rsid w:val="006E7BE0"/>
    <w:rsid w:val="006E7E08"/>
    <w:rsid w:val="006F32EC"/>
    <w:rsid w:val="006F3A02"/>
    <w:rsid w:val="006F6801"/>
    <w:rsid w:val="006F6CDE"/>
    <w:rsid w:val="006F70C5"/>
    <w:rsid w:val="006F7B71"/>
    <w:rsid w:val="0070104A"/>
    <w:rsid w:val="0070328D"/>
    <w:rsid w:val="00703DAC"/>
    <w:rsid w:val="00704822"/>
    <w:rsid w:val="00704FEE"/>
    <w:rsid w:val="00705A35"/>
    <w:rsid w:val="0070647B"/>
    <w:rsid w:val="007118C0"/>
    <w:rsid w:val="00712479"/>
    <w:rsid w:val="007131D4"/>
    <w:rsid w:val="00713D93"/>
    <w:rsid w:val="00715574"/>
    <w:rsid w:val="00715B73"/>
    <w:rsid w:val="00717DBA"/>
    <w:rsid w:val="0072029D"/>
    <w:rsid w:val="00720AEA"/>
    <w:rsid w:val="007216E6"/>
    <w:rsid w:val="00724AED"/>
    <w:rsid w:val="007256A6"/>
    <w:rsid w:val="00725FD4"/>
    <w:rsid w:val="00726166"/>
    <w:rsid w:val="00726B5A"/>
    <w:rsid w:val="00727046"/>
    <w:rsid w:val="0072704F"/>
    <w:rsid w:val="007307F2"/>
    <w:rsid w:val="0073237D"/>
    <w:rsid w:val="0073318D"/>
    <w:rsid w:val="0073418A"/>
    <w:rsid w:val="007411FF"/>
    <w:rsid w:val="00741419"/>
    <w:rsid w:val="00741C6A"/>
    <w:rsid w:val="007434F1"/>
    <w:rsid w:val="007438A0"/>
    <w:rsid w:val="00743A49"/>
    <w:rsid w:val="007455F9"/>
    <w:rsid w:val="00750763"/>
    <w:rsid w:val="0075102B"/>
    <w:rsid w:val="007530E9"/>
    <w:rsid w:val="00753A41"/>
    <w:rsid w:val="00754960"/>
    <w:rsid w:val="00755125"/>
    <w:rsid w:val="0075575E"/>
    <w:rsid w:val="0076026C"/>
    <w:rsid w:val="007638B1"/>
    <w:rsid w:val="00764F1C"/>
    <w:rsid w:val="00767580"/>
    <w:rsid w:val="00770826"/>
    <w:rsid w:val="00770FA1"/>
    <w:rsid w:val="00773377"/>
    <w:rsid w:val="007748FA"/>
    <w:rsid w:val="00776F1A"/>
    <w:rsid w:val="007774E5"/>
    <w:rsid w:val="00777DE1"/>
    <w:rsid w:val="00781F13"/>
    <w:rsid w:val="0078381C"/>
    <w:rsid w:val="00783C41"/>
    <w:rsid w:val="00784062"/>
    <w:rsid w:val="007905FF"/>
    <w:rsid w:val="00790D25"/>
    <w:rsid w:val="00790F4B"/>
    <w:rsid w:val="0079179E"/>
    <w:rsid w:val="007935F3"/>
    <w:rsid w:val="007937F2"/>
    <w:rsid w:val="0079446E"/>
    <w:rsid w:val="00795E94"/>
    <w:rsid w:val="00796E39"/>
    <w:rsid w:val="00797F3B"/>
    <w:rsid w:val="007A0E73"/>
    <w:rsid w:val="007A4CF7"/>
    <w:rsid w:val="007A683B"/>
    <w:rsid w:val="007A72B1"/>
    <w:rsid w:val="007A7A3D"/>
    <w:rsid w:val="007B365D"/>
    <w:rsid w:val="007B3E90"/>
    <w:rsid w:val="007B4E39"/>
    <w:rsid w:val="007B6F8D"/>
    <w:rsid w:val="007C0098"/>
    <w:rsid w:val="007C4ABB"/>
    <w:rsid w:val="007C5AAB"/>
    <w:rsid w:val="007D0135"/>
    <w:rsid w:val="007D1CCB"/>
    <w:rsid w:val="007D220D"/>
    <w:rsid w:val="007D23B0"/>
    <w:rsid w:val="007D5116"/>
    <w:rsid w:val="007D59ED"/>
    <w:rsid w:val="007D6780"/>
    <w:rsid w:val="007D7B81"/>
    <w:rsid w:val="007D7E5C"/>
    <w:rsid w:val="007E025E"/>
    <w:rsid w:val="007E0774"/>
    <w:rsid w:val="007E14AA"/>
    <w:rsid w:val="007E263E"/>
    <w:rsid w:val="007E3908"/>
    <w:rsid w:val="007E399E"/>
    <w:rsid w:val="007E4E99"/>
    <w:rsid w:val="007F0D13"/>
    <w:rsid w:val="007F0DC9"/>
    <w:rsid w:val="007F15B4"/>
    <w:rsid w:val="007F19B8"/>
    <w:rsid w:val="007F1F38"/>
    <w:rsid w:val="007F7817"/>
    <w:rsid w:val="008005B4"/>
    <w:rsid w:val="00800930"/>
    <w:rsid w:val="00800EAA"/>
    <w:rsid w:val="008018A4"/>
    <w:rsid w:val="00803371"/>
    <w:rsid w:val="00803498"/>
    <w:rsid w:val="00804991"/>
    <w:rsid w:val="008056D5"/>
    <w:rsid w:val="0080574D"/>
    <w:rsid w:val="008057F1"/>
    <w:rsid w:val="00807C70"/>
    <w:rsid w:val="0081111E"/>
    <w:rsid w:val="0081138F"/>
    <w:rsid w:val="0081563F"/>
    <w:rsid w:val="00815EEE"/>
    <w:rsid w:val="0081641D"/>
    <w:rsid w:val="008201BF"/>
    <w:rsid w:val="00821E7A"/>
    <w:rsid w:val="00823E51"/>
    <w:rsid w:val="00824B26"/>
    <w:rsid w:val="0082578D"/>
    <w:rsid w:val="00827F4E"/>
    <w:rsid w:val="0083203F"/>
    <w:rsid w:val="0083478F"/>
    <w:rsid w:val="00835245"/>
    <w:rsid w:val="008357C4"/>
    <w:rsid w:val="00836112"/>
    <w:rsid w:val="00836153"/>
    <w:rsid w:val="00842F27"/>
    <w:rsid w:val="00843DB0"/>
    <w:rsid w:val="00844263"/>
    <w:rsid w:val="0084498C"/>
    <w:rsid w:val="00845884"/>
    <w:rsid w:val="0084697C"/>
    <w:rsid w:val="0085012D"/>
    <w:rsid w:val="00852885"/>
    <w:rsid w:val="00852C7A"/>
    <w:rsid w:val="00853F18"/>
    <w:rsid w:val="00854A29"/>
    <w:rsid w:val="00855487"/>
    <w:rsid w:val="00855989"/>
    <w:rsid w:val="00855DCC"/>
    <w:rsid w:val="00862BF1"/>
    <w:rsid w:val="00863B47"/>
    <w:rsid w:val="00864BB3"/>
    <w:rsid w:val="00864C85"/>
    <w:rsid w:val="00865239"/>
    <w:rsid w:val="008653CE"/>
    <w:rsid w:val="00865F05"/>
    <w:rsid w:val="00867080"/>
    <w:rsid w:val="008700A0"/>
    <w:rsid w:val="008705C9"/>
    <w:rsid w:val="008708C1"/>
    <w:rsid w:val="00870EA3"/>
    <w:rsid w:val="00873D5D"/>
    <w:rsid w:val="00874AFA"/>
    <w:rsid w:val="00877FCF"/>
    <w:rsid w:val="008803C4"/>
    <w:rsid w:val="00881E6E"/>
    <w:rsid w:val="008834B4"/>
    <w:rsid w:val="0088449A"/>
    <w:rsid w:val="00884607"/>
    <w:rsid w:val="00884686"/>
    <w:rsid w:val="00884CBF"/>
    <w:rsid w:val="00885272"/>
    <w:rsid w:val="008860F9"/>
    <w:rsid w:val="008865EE"/>
    <w:rsid w:val="00887668"/>
    <w:rsid w:val="00890B34"/>
    <w:rsid w:val="00891370"/>
    <w:rsid w:val="008920D2"/>
    <w:rsid w:val="00892BE4"/>
    <w:rsid w:val="008A1331"/>
    <w:rsid w:val="008A258C"/>
    <w:rsid w:val="008A548B"/>
    <w:rsid w:val="008A6BD7"/>
    <w:rsid w:val="008B0DB9"/>
    <w:rsid w:val="008B1C74"/>
    <w:rsid w:val="008B275C"/>
    <w:rsid w:val="008B2F3E"/>
    <w:rsid w:val="008B35F0"/>
    <w:rsid w:val="008B4602"/>
    <w:rsid w:val="008B489F"/>
    <w:rsid w:val="008B61D6"/>
    <w:rsid w:val="008B6EFF"/>
    <w:rsid w:val="008B74DF"/>
    <w:rsid w:val="008B7528"/>
    <w:rsid w:val="008C15D2"/>
    <w:rsid w:val="008C245C"/>
    <w:rsid w:val="008C3855"/>
    <w:rsid w:val="008C38CF"/>
    <w:rsid w:val="008C3A18"/>
    <w:rsid w:val="008C3D17"/>
    <w:rsid w:val="008C4D65"/>
    <w:rsid w:val="008C78D4"/>
    <w:rsid w:val="008C7949"/>
    <w:rsid w:val="008D1AB0"/>
    <w:rsid w:val="008D24B8"/>
    <w:rsid w:val="008D282B"/>
    <w:rsid w:val="008D499E"/>
    <w:rsid w:val="008D4E35"/>
    <w:rsid w:val="008D4E43"/>
    <w:rsid w:val="008D5B9D"/>
    <w:rsid w:val="008D626E"/>
    <w:rsid w:val="008E0BB0"/>
    <w:rsid w:val="008E219C"/>
    <w:rsid w:val="008E2EED"/>
    <w:rsid w:val="008E3B5D"/>
    <w:rsid w:val="008E5475"/>
    <w:rsid w:val="008E5B3A"/>
    <w:rsid w:val="008E66C7"/>
    <w:rsid w:val="008E6F11"/>
    <w:rsid w:val="008F1382"/>
    <w:rsid w:val="008F1388"/>
    <w:rsid w:val="008F14ED"/>
    <w:rsid w:val="008F18CA"/>
    <w:rsid w:val="008F32D0"/>
    <w:rsid w:val="008F76CD"/>
    <w:rsid w:val="00900186"/>
    <w:rsid w:val="00900AFB"/>
    <w:rsid w:val="00902159"/>
    <w:rsid w:val="00903508"/>
    <w:rsid w:val="00904257"/>
    <w:rsid w:val="00906385"/>
    <w:rsid w:val="00910385"/>
    <w:rsid w:val="009105F9"/>
    <w:rsid w:val="009108E9"/>
    <w:rsid w:val="00911521"/>
    <w:rsid w:val="00912C2E"/>
    <w:rsid w:val="00920019"/>
    <w:rsid w:val="009200EE"/>
    <w:rsid w:val="00920367"/>
    <w:rsid w:val="00920375"/>
    <w:rsid w:val="00920FCE"/>
    <w:rsid w:val="009218AE"/>
    <w:rsid w:val="00923207"/>
    <w:rsid w:val="00923AF6"/>
    <w:rsid w:val="00923F50"/>
    <w:rsid w:val="00924384"/>
    <w:rsid w:val="00925933"/>
    <w:rsid w:val="00927A2B"/>
    <w:rsid w:val="00927A61"/>
    <w:rsid w:val="009328C3"/>
    <w:rsid w:val="00934BED"/>
    <w:rsid w:val="00935B6E"/>
    <w:rsid w:val="009377B2"/>
    <w:rsid w:val="009404E1"/>
    <w:rsid w:val="00940B90"/>
    <w:rsid w:val="00943EEA"/>
    <w:rsid w:val="009462AE"/>
    <w:rsid w:val="009502DB"/>
    <w:rsid w:val="00951E2E"/>
    <w:rsid w:val="009531E0"/>
    <w:rsid w:val="00955B1C"/>
    <w:rsid w:val="0096218F"/>
    <w:rsid w:val="00962DD0"/>
    <w:rsid w:val="00963541"/>
    <w:rsid w:val="00964FBA"/>
    <w:rsid w:val="00966834"/>
    <w:rsid w:val="00967048"/>
    <w:rsid w:val="00967714"/>
    <w:rsid w:val="009706DC"/>
    <w:rsid w:val="0097124B"/>
    <w:rsid w:val="00971347"/>
    <w:rsid w:val="00976F0B"/>
    <w:rsid w:val="00977550"/>
    <w:rsid w:val="00980046"/>
    <w:rsid w:val="009804ED"/>
    <w:rsid w:val="00980ECC"/>
    <w:rsid w:val="00981772"/>
    <w:rsid w:val="00985B1C"/>
    <w:rsid w:val="00990009"/>
    <w:rsid w:val="0099054E"/>
    <w:rsid w:val="00990930"/>
    <w:rsid w:val="00990E41"/>
    <w:rsid w:val="00992D5F"/>
    <w:rsid w:val="00992F92"/>
    <w:rsid w:val="00993BB0"/>
    <w:rsid w:val="00994292"/>
    <w:rsid w:val="009947D4"/>
    <w:rsid w:val="009951C7"/>
    <w:rsid w:val="00996787"/>
    <w:rsid w:val="00997CDF"/>
    <w:rsid w:val="009A05E8"/>
    <w:rsid w:val="009A3D35"/>
    <w:rsid w:val="009A4EF6"/>
    <w:rsid w:val="009A7E19"/>
    <w:rsid w:val="009B07ED"/>
    <w:rsid w:val="009B207B"/>
    <w:rsid w:val="009B2E5F"/>
    <w:rsid w:val="009B2F80"/>
    <w:rsid w:val="009B7991"/>
    <w:rsid w:val="009B79AB"/>
    <w:rsid w:val="009C095B"/>
    <w:rsid w:val="009C0EBD"/>
    <w:rsid w:val="009C4697"/>
    <w:rsid w:val="009C4718"/>
    <w:rsid w:val="009C49A2"/>
    <w:rsid w:val="009D2965"/>
    <w:rsid w:val="009D4399"/>
    <w:rsid w:val="009D4AAF"/>
    <w:rsid w:val="009D5B9D"/>
    <w:rsid w:val="009D7100"/>
    <w:rsid w:val="009E4058"/>
    <w:rsid w:val="009F0935"/>
    <w:rsid w:val="009F1293"/>
    <w:rsid w:val="009F1986"/>
    <w:rsid w:val="009F2000"/>
    <w:rsid w:val="009F3556"/>
    <w:rsid w:val="009F7226"/>
    <w:rsid w:val="00A0368D"/>
    <w:rsid w:val="00A0422A"/>
    <w:rsid w:val="00A05905"/>
    <w:rsid w:val="00A05FC1"/>
    <w:rsid w:val="00A0621E"/>
    <w:rsid w:val="00A06322"/>
    <w:rsid w:val="00A07059"/>
    <w:rsid w:val="00A109D2"/>
    <w:rsid w:val="00A110C3"/>
    <w:rsid w:val="00A12783"/>
    <w:rsid w:val="00A1434B"/>
    <w:rsid w:val="00A152E0"/>
    <w:rsid w:val="00A15708"/>
    <w:rsid w:val="00A16354"/>
    <w:rsid w:val="00A167C7"/>
    <w:rsid w:val="00A205E5"/>
    <w:rsid w:val="00A20B5E"/>
    <w:rsid w:val="00A20F75"/>
    <w:rsid w:val="00A213F3"/>
    <w:rsid w:val="00A22BD8"/>
    <w:rsid w:val="00A23083"/>
    <w:rsid w:val="00A241EA"/>
    <w:rsid w:val="00A258B5"/>
    <w:rsid w:val="00A271BF"/>
    <w:rsid w:val="00A30BD2"/>
    <w:rsid w:val="00A318E3"/>
    <w:rsid w:val="00A32734"/>
    <w:rsid w:val="00A32B8C"/>
    <w:rsid w:val="00A34670"/>
    <w:rsid w:val="00A35966"/>
    <w:rsid w:val="00A36CB2"/>
    <w:rsid w:val="00A400A8"/>
    <w:rsid w:val="00A4219A"/>
    <w:rsid w:val="00A4464D"/>
    <w:rsid w:val="00A4596F"/>
    <w:rsid w:val="00A46845"/>
    <w:rsid w:val="00A53B76"/>
    <w:rsid w:val="00A53E69"/>
    <w:rsid w:val="00A540CB"/>
    <w:rsid w:val="00A54DCA"/>
    <w:rsid w:val="00A57A60"/>
    <w:rsid w:val="00A60098"/>
    <w:rsid w:val="00A60337"/>
    <w:rsid w:val="00A603F9"/>
    <w:rsid w:val="00A60F39"/>
    <w:rsid w:val="00A61ABC"/>
    <w:rsid w:val="00A62026"/>
    <w:rsid w:val="00A629D8"/>
    <w:rsid w:val="00A64CFB"/>
    <w:rsid w:val="00A67909"/>
    <w:rsid w:val="00A71F6F"/>
    <w:rsid w:val="00A744B0"/>
    <w:rsid w:val="00A745A0"/>
    <w:rsid w:val="00A7507D"/>
    <w:rsid w:val="00A758A2"/>
    <w:rsid w:val="00A75C20"/>
    <w:rsid w:val="00A764D4"/>
    <w:rsid w:val="00A774A8"/>
    <w:rsid w:val="00A77BCF"/>
    <w:rsid w:val="00A80BB4"/>
    <w:rsid w:val="00A80BBE"/>
    <w:rsid w:val="00A81364"/>
    <w:rsid w:val="00A8243B"/>
    <w:rsid w:val="00A82AE3"/>
    <w:rsid w:val="00A861A0"/>
    <w:rsid w:val="00A90443"/>
    <w:rsid w:val="00A915BD"/>
    <w:rsid w:val="00A91665"/>
    <w:rsid w:val="00A91B9C"/>
    <w:rsid w:val="00A9311E"/>
    <w:rsid w:val="00A93573"/>
    <w:rsid w:val="00A95400"/>
    <w:rsid w:val="00A95CD7"/>
    <w:rsid w:val="00A961FE"/>
    <w:rsid w:val="00A96C74"/>
    <w:rsid w:val="00A970D5"/>
    <w:rsid w:val="00A973E1"/>
    <w:rsid w:val="00AA2868"/>
    <w:rsid w:val="00AA569B"/>
    <w:rsid w:val="00AA6D78"/>
    <w:rsid w:val="00AA7332"/>
    <w:rsid w:val="00AA7574"/>
    <w:rsid w:val="00AA7851"/>
    <w:rsid w:val="00AA7EC5"/>
    <w:rsid w:val="00AB04B4"/>
    <w:rsid w:val="00AB0D1A"/>
    <w:rsid w:val="00AB1162"/>
    <w:rsid w:val="00AB48C6"/>
    <w:rsid w:val="00AC0233"/>
    <w:rsid w:val="00AC1FE8"/>
    <w:rsid w:val="00AC6238"/>
    <w:rsid w:val="00AC7047"/>
    <w:rsid w:val="00AC7578"/>
    <w:rsid w:val="00AD144C"/>
    <w:rsid w:val="00AD31D5"/>
    <w:rsid w:val="00AD489C"/>
    <w:rsid w:val="00AE111F"/>
    <w:rsid w:val="00AE1973"/>
    <w:rsid w:val="00AE35A4"/>
    <w:rsid w:val="00AE472C"/>
    <w:rsid w:val="00AE4FDF"/>
    <w:rsid w:val="00AE5021"/>
    <w:rsid w:val="00AE5386"/>
    <w:rsid w:val="00AE59AB"/>
    <w:rsid w:val="00AE6746"/>
    <w:rsid w:val="00AE6E1B"/>
    <w:rsid w:val="00AF22C6"/>
    <w:rsid w:val="00AF5A5F"/>
    <w:rsid w:val="00AF5EC7"/>
    <w:rsid w:val="00AF6CF7"/>
    <w:rsid w:val="00AF7533"/>
    <w:rsid w:val="00B01647"/>
    <w:rsid w:val="00B02A51"/>
    <w:rsid w:val="00B04D87"/>
    <w:rsid w:val="00B0672F"/>
    <w:rsid w:val="00B078C7"/>
    <w:rsid w:val="00B07F02"/>
    <w:rsid w:val="00B131D9"/>
    <w:rsid w:val="00B147B6"/>
    <w:rsid w:val="00B14A26"/>
    <w:rsid w:val="00B15F5C"/>
    <w:rsid w:val="00B21DD0"/>
    <w:rsid w:val="00B22044"/>
    <w:rsid w:val="00B23703"/>
    <w:rsid w:val="00B23B28"/>
    <w:rsid w:val="00B25BB7"/>
    <w:rsid w:val="00B267F1"/>
    <w:rsid w:val="00B26BF9"/>
    <w:rsid w:val="00B26F19"/>
    <w:rsid w:val="00B30402"/>
    <w:rsid w:val="00B30CA4"/>
    <w:rsid w:val="00B30CAF"/>
    <w:rsid w:val="00B3113D"/>
    <w:rsid w:val="00B31738"/>
    <w:rsid w:val="00B31B65"/>
    <w:rsid w:val="00B327DC"/>
    <w:rsid w:val="00B3317C"/>
    <w:rsid w:val="00B34DE4"/>
    <w:rsid w:val="00B3534F"/>
    <w:rsid w:val="00B3587A"/>
    <w:rsid w:val="00B37E5F"/>
    <w:rsid w:val="00B4505F"/>
    <w:rsid w:val="00B454ED"/>
    <w:rsid w:val="00B46D1C"/>
    <w:rsid w:val="00B50370"/>
    <w:rsid w:val="00B51FBA"/>
    <w:rsid w:val="00B53E86"/>
    <w:rsid w:val="00B5495F"/>
    <w:rsid w:val="00B54B4B"/>
    <w:rsid w:val="00B5503C"/>
    <w:rsid w:val="00B55D5B"/>
    <w:rsid w:val="00B602C8"/>
    <w:rsid w:val="00B607DE"/>
    <w:rsid w:val="00B60B0B"/>
    <w:rsid w:val="00B6200D"/>
    <w:rsid w:val="00B62BD0"/>
    <w:rsid w:val="00B6594A"/>
    <w:rsid w:val="00B6682A"/>
    <w:rsid w:val="00B70551"/>
    <w:rsid w:val="00B70665"/>
    <w:rsid w:val="00B70C7A"/>
    <w:rsid w:val="00B71A19"/>
    <w:rsid w:val="00B73FBB"/>
    <w:rsid w:val="00B747B6"/>
    <w:rsid w:val="00B756B0"/>
    <w:rsid w:val="00B76244"/>
    <w:rsid w:val="00B7695B"/>
    <w:rsid w:val="00B769BF"/>
    <w:rsid w:val="00B808FE"/>
    <w:rsid w:val="00B80CDA"/>
    <w:rsid w:val="00B83560"/>
    <w:rsid w:val="00B840DB"/>
    <w:rsid w:val="00B85FE0"/>
    <w:rsid w:val="00B90179"/>
    <w:rsid w:val="00B90BF7"/>
    <w:rsid w:val="00B9181B"/>
    <w:rsid w:val="00B95163"/>
    <w:rsid w:val="00B95DE1"/>
    <w:rsid w:val="00BA26B9"/>
    <w:rsid w:val="00BA7F85"/>
    <w:rsid w:val="00BB157A"/>
    <w:rsid w:val="00BB5225"/>
    <w:rsid w:val="00BB54EA"/>
    <w:rsid w:val="00BB5DB6"/>
    <w:rsid w:val="00BB7539"/>
    <w:rsid w:val="00BB77B2"/>
    <w:rsid w:val="00BC19A8"/>
    <w:rsid w:val="00BC2894"/>
    <w:rsid w:val="00BC2CA5"/>
    <w:rsid w:val="00BC2D3D"/>
    <w:rsid w:val="00BC2FC3"/>
    <w:rsid w:val="00BC4259"/>
    <w:rsid w:val="00BC65AC"/>
    <w:rsid w:val="00BC73E8"/>
    <w:rsid w:val="00BC765A"/>
    <w:rsid w:val="00BD09AD"/>
    <w:rsid w:val="00BD1DC2"/>
    <w:rsid w:val="00BD2745"/>
    <w:rsid w:val="00BD29C0"/>
    <w:rsid w:val="00BD4616"/>
    <w:rsid w:val="00BD46DF"/>
    <w:rsid w:val="00BD5372"/>
    <w:rsid w:val="00BD6252"/>
    <w:rsid w:val="00BD62F7"/>
    <w:rsid w:val="00BD6318"/>
    <w:rsid w:val="00BD6723"/>
    <w:rsid w:val="00BD698F"/>
    <w:rsid w:val="00BD6A6A"/>
    <w:rsid w:val="00BD6ADC"/>
    <w:rsid w:val="00BE0F3A"/>
    <w:rsid w:val="00BE16E4"/>
    <w:rsid w:val="00BE28DD"/>
    <w:rsid w:val="00BE4ACE"/>
    <w:rsid w:val="00BE513A"/>
    <w:rsid w:val="00BE5715"/>
    <w:rsid w:val="00BE63CE"/>
    <w:rsid w:val="00BF034F"/>
    <w:rsid w:val="00BF1C17"/>
    <w:rsid w:val="00BF28FE"/>
    <w:rsid w:val="00BF50A7"/>
    <w:rsid w:val="00BF529E"/>
    <w:rsid w:val="00BF5B6E"/>
    <w:rsid w:val="00BF5C20"/>
    <w:rsid w:val="00C013DA"/>
    <w:rsid w:val="00C02ED9"/>
    <w:rsid w:val="00C03098"/>
    <w:rsid w:val="00C047AE"/>
    <w:rsid w:val="00C06CEF"/>
    <w:rsid w:val="00C06F00"/>
    <w:rsid w:val="00C07577"/>
    <w:rsid w:val="00C07FA0"/>
    <w:rsid w:val="00C100A3"/>
    <w:rsid w:val="00C138A9"/>
    <w:rsid w:val="00C15562"/>
    <w:rsid w:val="00C15B21"/>
    <w:rsid w:val="00C20293"/>
    <w:rsid w:val="00C20527"/>
    <w:rsid w:val="00C21637"/>
    <w:rsid w:val="00C23DA1"/>
    <w:rsid w:val="00C24071"/>
    <w:rsid w:val="00C26631"/>
    <w:rsid w:val="00C36340"/>
    <w:rsid w:val="00C363D8"/>
    <w:rsid w:val="00C40641"/>
    <w:rsid w:val="00C40CC9"/>
    <w:rsid w:val="00C417CE"/>
    <w:rsid w:val="00C442AF"/>
    <w:rsid w:val="00C47374"/>
    <w:rsid w:val="00C504E2"/>
    <w:rsid w:val="00C517E5"/>
    <w:rsid w:val="00C56CF2"/>
    <w:rsid w:val="00C57BB0"/>
    <w:rsid w:val="00C618FD"/>
    <w:rsid w:val="00C62288"/>
    <w:rsid w:val="00C6229F"/>
    <w:rsid w:val="00C6300D"/>
    <w:rsid w:val="00C6407F"/>
    <w:rsid w:val="00C67B06"/>
    <w:rsid w:val="00C70596"/>
    <w:rsid w:val="00C7116A"/>
    <w:rsid w:val="00C72656"/>
    <w:rsid w:val="00C727F9"/>
    <w:rsid w:val="00C72D88"/>
    <w:rsid w:val="00C74303"/>
    <w:rsid w:val="00C750F3"/>
    <w:rsid w:val="00C807D7"/>
    <w:rsid w:val="00C80B1C"/>
    <w:rsid w:val="00C8243F"/>
    <w:rsid w:val="00C85919"/>
    <w:rsid w:val="00C90C93"/>
    <w:rsid w:val="00C91407"/>
    <w:rsid w:val="00C91CA8"/>
    <w:rsid w:val="00C9704E"/>
    <w:rsid w:val="00C97F36"/>
    <w:rsid w:val="00CA00B2"/>
    <w:rsid w:val="00CA099E"/>
    <w:rsid w:val="00CA0B50"/>
    <w:rsid w:val="00CA15DE"/>
    <w:rsid w:val="00CA5B3D"/>
    <w:rsid w:val="00CA75A7"/>
    <w:rsid w:val="00CA7E6A"/>
    <w:rsid w:val="00CB1037"/>
    <w:rsid w:val="00CB1755"/>
    <w:rsid w:val="00CB25A8"/>
    <w:rsid w:val="00CB4432"/>
    <w:rsid w:val="00CB5078"/>
    <w:rsid w:val="00CB685D"/>
    <w:rsid w:val="00CB71FE"/>
    <w:rsid w:val="00CB7A67"/>
    <w:rsid w:val="00CC2AFE"/>
    <w:rsid w:val="00CC2B86"/>
    <w:rsid w:val="00CC5746"/>
    <w:rsid w:val="00CC706C"/>
    <w:rsid w:val="00CC75C4"/>
    <w:rsid w:val="00CC7C0F"/>
    <w:rsid w:val="00CD0B67"/>
    <w:rsid w:val="00CD345B"/>
    <w:rsid w:val="00CD4A35"/>
    <w:rsid w:val="00CD748C"/>
    <w:rsid w:val="00CD777C"/>
    <w:rsid w:val="00CD7A85"/>
    <w:rsid w:val="00CE02CD"/>
    <w:rsid w:val="00CE182B"/>
    <w:rsid w:val="00CE285D"/>
    <w:rsid w:val="00CE2908"/>
    <w:rsid w:val="00CE35C7"/>
    <w:rsid w:val="00CE4796"/>
    <w:rsid w:val="00CE6066"/>
    <w:rsid w:val="00CF046D"/>
    <w:rsid w:val="00CF1046"/>
    <w:rsid w:val="00CF2F6D"/>
    <w:rsid w:val="00CF56E3"/>
    <w:rsid w:val="00CF679F"/>
    <w:rsid w:val="00CF6915"/>
    <w:rsid w:val="00CF7A0F"/>
    <w:rsid w:val="00D01A39"/>
    <w:rsid w:val="00D0226C"/>
    <w:rsid w:val="00D04E19"/>
    <w:rsid w:val="00D06656"/>
    <w:rsid w:val="00D11321"/>
    <w:rsid w:val="00D11D62"/>
    <w:rsid w:val="00D11DD7"/>
    <w:rsid w:val="00D14911"/>
    <w:rsid w:val="00D16617"/>
    <w:rsid w:val="00D203FA"/>
    <w:rsid w:val="00D220F9"/>
    <w:rsid w:val="00D22167"/>
    <w:rsid w:val="00D22CBA"/>
    <w:rsid w:val="00D23661"/>
    <w:rsid w:val="00D26205"/>
    <w:rsid w:val="00D26852"/>
    <w:rsid w:val="00D26C69"/>
    <w:rsid w:val="00D26DA8"/>
    <w:rsid w:val="00D319AE"/>
    <w:rsid w:val="00D31C6E"/>
    <w:rsid w:val="00D31E59"/>
    <w:rsid w:val="00D33D98"/>
    <w:rsid w:val="00D35FB2"/>
    <w:rsid w:val="00D40936"/>
    <w:rsid w:val="00D4176B"/>
    <w:rsid w:val="00D42676"/>
    <w:rsid w:val="00D42879"/>
    <w:rsid w:val="00D42CD4"/>
    <w:rsid w:val="00D44E55"/>
    <w:rsid w:val="00D4642A"/>
    <w:rsid w:val="00D51898"/>
    <w:rsid w:val="00D52194"/>
    <w:rsid w:val="00D5364C"/>
    <w:rsid w:val="00D54C0F"/>
    <w:rsid w:val="00D5692E"/>
    <w:rsid w:val="00D619B0"/>
    <w:rsid w:val="00D61D7D"/>
    <w:rsid w:val="00D628AC"/>
    <w:rsid w:val="00D63059"/>
    <w:rsid w:val="00D63F64"/>
    <w:rsid w:val="00D67CDF"/>
    <w:rsid w:val="00D72C43"/>
    <w:rsid w:val="00D776F0"/>
    <w:rsid w:val="00D77DA5"/>
    <w:rsid w:val="00D81339"/>
    <w:rsid w:val="00D855A2"/>
    <w:rsid w:val="00D86F83"/>
    <w:rsid w:val="00D905A7"/>
    <w:rsid w:val="00D90FB4"/>
    <w:rsid w:val="00D91F07"/>
    <w:rsid w:val="00D92B34"/>
    <w:rsid w:val="00D92C6E"/>
    <w:rsid w:val="00D93560"/>
    <w:rsid w:val="00D95BD2"/>
    <w:rsid w:val="00D95D29"/>
    <w:rsid w:val="00D97C6A"/>
    <w:rsid w:val="00DA0267"/>
    <w:rsid w:val="00DA1BC0"/>
    <w:rsid w:val="00DA261B"/>
    <w:rsid w:val="00DA2DE8"/>
    <w:rsid w:val="00DA4481"/>
    <w:rsid w:val="00DA5737"/>
    <w:rsid w:val="00DA75EF"/>
    <w:rsid w:val="00DB2827"/>
    <w:rsid w:val="00DB308B"/>
    <w:rsid w:val="00DB78B7"/>
    <w:rsid w:val="00DB7B40"/>
    <w:rsid w:val="00DC1151"/>
    <w:rsid w:val="00DC2867"/>
    <w:rsid w:val="00DC385F"/>
    <w:rsid w:val="00DC49C3"/>
    <w:rsid w:val="00DC6087"/>
    <w:rsid w:val="00DC66B2"/>
    <w:rsid w:val="00DC67D4"/>
    <w:rsid w:val="00DD11EF"/>
    <w:rsid w:val="00DD38FE"/>
    <w:rsid w:val="00DD5C27"/>
    <w:rsid w:val="00DD79F9"/>
    <w:rsid w:val="00DD7B7F"/>
    <w:rsid w:val="00DE01D7"/>
    <w:rsid w:val="00DE02CB"/>
    <w:rsid w:val="00DE151B"/>
    <w:rsid w:val="00DE2B15"/>
    <w:rsid w:val="00DE3E41"/>
    <w:rsid w:val="00DE4817"/>
    <w:rsid w:val="00DE745C"/>
    <w:rsid w:val="00DF06E4"/>
    <w:rsid w:val="00DF06F5"/>
    <w:rsid w:val="00DF2339"/>
    <w:rsid w:val="00DF3BC8"/>
    <w:rsid w:val="00DF5153"/>
    <w:rsid w:val="00E02272"/>
    <w:rsid w:val="00E02B52"/>
    <w:rsid w:val="00E0322D"/>
    <w:rsid w:val="00E033A5"/>
    <w:rsid w:val="00E03D84"/>
    <w:rsid w:val="00E05014"/>
    <w:rsid w:val="00E059FE"/>
    <w:rsid w:val="00E1061C"/>
    <w:rsid w:val="00E1290D"/>
    <w:rsid w:val="00E13AB4"/>
    <w:rsid w:val="00E1463A"/>
    <w:rsid w:val="00E168AE"/>
    <w:rsid w:val="00E173F1"/>
    <w:rsid w:val="00E17E4C"/>
    <w:rsid w:val="00E206AB"/>
    <w:rsid w:val="00E22579"/>
    <w:rsid w:val="00E25381"/>
    <w:rsid w:val="00E27E58"/>
    <w:rsid w:val="00E310D3"/>
    <w:rsid w:val="00E321D8"/>
    <w:rsid w:val="00E343F1"/>
    <w:rsid w:val="00E34DE6"/>
    <w:rsid w:val="00E35658"/>
    <w:rsid w:val="00E36B22"/>
    <w:rsid w:val="00E36E12"/>
    <w:rsid w:val="00E372E8"/>
    <w:rsid w:val="00E37A38"/>
    <w:rsid w:val="00E41C52"/>
    <w:rsid w:val="00E43768"/>
    <w:rsid w:val="00E43AAE"/>
    <w:rsid w:val="00E4645F"/>
    <w:rsid w:val="00E46DB1"/>
    <w:rsid w:val="00E47EBC"/>
    <w:rsid w:val="00E52434"/>
    <w:rsid w:val="00E53148"/>
    <w:rsid w:val="00E54121"/>
    <w:rsid w:val="00E559FF"/>
    <w:rsid w:val="00E55E16"/>
    <w:rsid w:val="00E61024"/>
    <w:rsid w:val="00E617DE"/>
    <w:rsid w:val="00E63291"/>
    <w:rsid w:val="00E65437"/>
    <w:rsid w:val="00E65C16"/>
    <w:rsid w:val="00E662AB"/>
    <w:rsid w:val="00E66C8D"/>
    <w:rsid w:val="00E70E62"/>
    <w:rsid w:val="00E71A7F"/>
    <w:rsid w:val="00E72269"/>
    <w:rsid w:val="00E72480"/>
    <w:rsid w:val="00E7581C"/>
    <w:rsid w:val="00E75DC9"/>
    <w:rsid w:val="00E76297"/>
    <w:rsid w:val="00E76D4E"/>
    <w:rsid w:val="00E81562"/>
    <w:rsid w:val="00E8206D"/>
    <w:rsid w:val="00E84D53"/>
    <w:rsid w:val="00E917A5"/>
    <w:rsid w:val="00E91EC0"/>
    <w:rsid w:val="00E9212B"/>
    <w:rsid w:val="00E94A8B"/>
    <w:rsid w:val="00E95F3C"/>
    <w:rsid w:val="00E96608"/>
    <w:rsid w:val="00E970A0"/>
    <w:rsid w:val="00EA3E32"/>
    <w:rsid w:val="00EA4AA4"/>
    <w:rsid w:val="00EA6921"/>
    <w:rsid w:val="00EB54FE"/>
    <w:rsid w:val="00EB5B32"/>
    <w:rsid w:val="00EB5D22"/>
    <w:rsid w:val="00EB7967"/>
    <w:rsid w:val="00EB7F39"/>
    <w:rsid w:val="00EC02EF"/>
    <w:rsid w:val="00EC088B"/>
    <w:rsid w:val="00EC1B09"/>
    <w:rsid w:val="00EC1E98"/>
    <w:rsid w:val="00EC25C3"/>
    <w:rsid w:val="00EC2B59"/>
    <w:rsid w:val="00EC2CB9"/>
    <w:rsid w:val="00EC4201"/>
    <w:rsid w:val="00EC4A30"/>
    <w:rsid w:val="00EC62FB"/>
    <w:rsid w:val="00EC6AC2"/>
    <w:rsid w:val="00EC7AE0"/>
    <w:rsid w:val="00EC7EA3"/>
    <w:rsid w:val="00ED131A"/>
    <w:rsid w:val="00ED2CE1"/>
    <w:rsid w:val="00ED586E"/>
    <w:rsid w:val="00ED6A4A"/>
    <w:rsid w:val="00EE103D"/>
    <w:rsid w:val="00EE458C"/>
    <w:rsid w:val="00EE73F8"/>
    <w:rsid w:val="00EF0BD4"/>
    <w:rsid w:val="00EF0F1E"/>
    <w:rsid w:val="00EF1547"/>
    <w:rsid w:val="00EF19D8"/>
    <w:rsid w:val="00EF32E8"/>
    <w:rsid w:val="00EF5AD9"/>
    <w:rsid w:val="00EF6528"/>
    <w:rsid w:val="00EF6EE7"/>
    <w:rsid w:val="00EF778E"/>
    <w:rsid w:val="00EF7BD3"/>
    <w:rsid w:val="00F01070"/>
    <w:rsid w:val="00F0120E"/>
    <w:rsid w:val="00F01661"/>
    <w:rsid w:val="00F0690D"/>
    <w:rsid w:val="00F07127"/>
    <w:rsid w:val="00F07CC5"/>
    <w:rsid w:val="00F1035B"/>
    <w:rsid w:val="00F112B6"/>
    <w:rsid w:val="00F114B1"/>
    <w:rsid w:val="00F12388"/>
    <w:rsid w:val="00F136AC"/>
    <w:rsid w:val="00F13B78"/>
    <w:rsid w:val="00F152A1"/>
    <w:rsid w:val="00F17891"/>
    <w:rsid w:val="00F2004D"/>
    <w:rsid w:val="00F242A3"/>
    <w:rsid w:val="00F24D27"/>
    <w:rsid w:val="00F26392"/>
    <w:rsid w:val="00F263F5"/>
    <w:rsid w:val="00F26B1E"/>
    <w:rsid w:val="00F31858"/>
    <w:rsid w:val="00F31FCE"/>
    <w:rsid w:val="00F32004"/>
    <w:rsid w:val="00F326CA"/>
    <w:rsid w:val="00F32E5C"/>
    <w:rsid w:val="00F33393"/>
    <w:rsid w:val="00F3385A"/>
    <w:rsid w:val="00F34D7E"/>
    <w:rsid w:val="00F37029"/>
    <w:rsid w:val="00F371E4"/>
    <w:rsid w:val="00F3720E"/>
    <w:rsid w:val="00F37DA1"/>
    <w:rsid w:val="00F4097D"/>
    <w:rsid w:val="00F43AC3"/>
    <w:rsid w:val="00F44929"/>
    <w:rsid w:val="00F54C1F"/>
    <w:rsid w:val="00F55201"/>
    <w:rsid w:val="00F555D1"/>
    <w:rsid w:val="00F57810"/>
    <w:rsid w:val="00F612E3"/>
    <w:rsid w:val="00F6427E"/>
    <w:rsid w:val="00F67A41"/>
    <w:rsid w:val="00F707B5"/>
    <w:rsid w:val="00F707F9"/>
    <w:rsid w:val="00F70C27"/>
    <w:rsid w:val="00F71871"/>
    <w:rsid w:val="00F73A06"/>
    <w:rsid w:val="00F73B52"/>
    <w:rsid w:val="00F74408"/>
    <w:rsid w:val="00F74568"/>
    <w:rsid w:val="00F7508E"/>
    <w:rsid w:val="00F758C6"/>
    <w:rsid w:val="00F77846"/>
    <w:rsid w:val="00F80128"/>
    <w:rsid w:val="00F81447"/>
    <w:rsid w:val="00F81B0C"/>
    <w:rsid w:val="00F829EB"/>
    <w:rsid w:val="00F83EA4"/>
    <w:rsid w:val="00F84F87"/>
    <w:rsid w:val="00F85161"/>
    <w:rsid w:val="00F86078"/>
    <w:rsid w:val="00F866C6"/>
    <w:rsid w:val="00F91E71"/>
    <w:rsid w:val="00F9286F"/>
    <w:rsid w:val="00F94E08"/>
    <w:rsid w:val="00F9577D"/>
    <w:rsid w:val="00F96E70"/>
    <w:rsid w:val="00FA056D"/>
    <w:rsid w:val="00FA06DF"/>
    <w:rsid w:val="00FA1996"/>
    <w:rsid w:val="00FA1B1C"/>
    <w:rsid w:val="00FA33BC"/>
    <w:rsid w:val="00FA436D"/>
    <w:rsid w:val="00FA4E4C"/>
    <w:rsid w:val="00FA50B7"/>
    <w:rsid w:val="00FA51D1"/>
    <w:rsid w:val="00FA573E"/>
    <w:rsid w:val="00FA6A4D"/>
    <w:rsid w:val="00FB15D9"/>
    <w:rsid w:val="00FB27AF"/>
    <w:rsid w:val="00FB2B96"/>
    <w:rsid w:val="00FB4774"/>
    <w:rsid w:val="00FB64A5"/>
    <w:rsid w:val="00FB64AD"/>
    <w:rsid w:val="00FB6A2C"/>
    <w:rsid w:val="00FB759B"/>
    <w:rsid w:val="00FC15D4"/>
    <w:rsid w:val="00FC2093"/>
    <w:rsid w:val="00FC54EF"/>
    <w:rsid w:val="00FC77A0"/>
    <w:rsid w:val="00FC79B2"/>
    <w:rsid w:val="00FD1563"/>
    <w:rsid w:val="00FD3E8D"/>
    <w:rsid w:val="00FD4E49"/>
    <w:rsid w:val="00FD6009"/>
    <w:rsid w:val="00FE0D88"/>
    <w:rsid w:val="00FE0FD3"/>
    <w:rsid w:val="00FE1BF2"/>
    <w:rsid w:val="00FE346F"/>
    <w:rsid w:val="00FF0BF7"/>
    <w:rsid w:val="00FF3919"/>
    <w:rsid w:val="00FF4F94"/>
    <w:rsid w:val="00FF5F01"/>
    <w:rsid w:val="00FF6661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F985F29"/>
  <w15:docId w15:val="{6939039B-18C3-44B5-BBC8-AB663269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A80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aliases w:val="Heading 1m"/>
    <w:basedOn w:val="Normal"/>
    <w:next w:val="Normal"/>
    <w:link w:val="Heading1Char"/>
    <w:qFormat/>
    <w:rsid w:val="00213018"/>
    <w:pPr>
      <w:keepNext/>
      <w:spacing w:after="60" w:line="360" w:lineRule="auto"/>
      <w:ind w:left="2325" w:hanging="2325"/>
      <w:outlineLvl w:val="0"/>
    </w:pPr>
    <w:rPr>
      <w:rFonts w:eastAsia="Times New Roman" w:cs="Times New Roman"/>
      <w:b/>
      <w:bCs/>
      <w:caps/>
      <w:color w:val="0000CC"/>
      <w:kern w:val="32"/>
      <w:sz w:val="30"/>
      <w:szCs w:val="32"/>
      <w:lang w:val="el-GR"/>
    </w:rPr>
  </w:style>
  <w:style w:type="paragraph" w:styleId="Heading2">
    <w:name w:val="heading 2"/>
    <w:basedOn w:val="Normal"/>
    <w:next w:val="Normal"/>
    <w:link w:val="Heading2Char"/>
    <w:qFormat/>
    <w:rsid w:val="00D54C0F"/>
    <w:pPr>
      <w:keepNext/>
      <w:spacing w:before="300" w:after="60"/>
      <w:ind w:left="425" w:hanging="425"/>
      <w:outlineLvl w:val="1"/>
    </w:pPr>
    <w:rPr>
      <w:rFonts w:eastAsia="Times New Roman" w:cs="Times New Roman"/>
      <w:b/>
      <w:bCs/>
      <w:iCs/>
      <w:sz w:val="28"/>
      <w:szCs w:val="28"/>
    </w:rPr>
  </w:style>
  <w:style w:type="paragraph" w:styleId="Heading3">
    <w:name w:val="heading 3"/>
    <w:aliases w:val="Heading 3m"/>
    <w:basedOn w:val="Normal"/>
    <w:next w:val="Normal"/>
    <w:link w:val="Heading3Char"/>
    <w:qFormat/>
    <w:rsid w:val="00DD7B7F"/>
    <w:pPr>
      <w:spacing w:before="240" w:after="60"/>
      <w:ind w:left="720" w:hanging="720"/>
      <w:outlineLvl w:val="2"/>
    </w:pPr>
    <w:rPr>
      <w:rFonts w:eastAsia="Times New Roman" w:cs="Times New Roman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5B1C"/>
    <w:pPr>
      <w:keepNext/>
      <w:keepLines/>
      <w:spacing w:before="160" w:after="10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0B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42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42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4263"/>
    <w:rPr>
      <w:vertAlign w:val="superscript"/>
    </w:rPr>
  </w:style>
  <w:style w:type="table" w:styleId="TableGrid">
    <w:name w:val="Table Grid"/>
    <w:basedOn w:val="TableNormal"/>
    <w:rsid w:val="00C80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7044D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044D"/>
    <w:rPr>
      <w:color w:val="605E5C"/>
      <w:shd w:val="clear" w:color="auto" w:fill="E1DFDD"/>
    </w:rPr>
  </w:style>
  <w:style w:type="character" w:customStyle="1" w:styleId="Heading1Char">
    <w:name w:val="Heading 1 Char"/>
    <w:aliases w:val="Heading 1m Char"/>
    <w:basedOn w:val="DefaultParagraphFont"/>
    <w:link w:val="Heading1"/>
    <w:rsid w:val="00213018"/>
    <w:rPr>
      <w:rFonts w:ascii="Times New Roman" w:eastAsia="Times New Roman" w:hAnsi="Times New Roman" w:cs="Times New Roman"/>
      <w:b/>
      <w:bCs/>
      <w:caps/>
      <w:color w:val="0000CC"/>
      <w:kern w:val="32"/>
      <w:sz w:val="30"/>
      <w:szCs w:val="32"/>
      <w:lang w:val="el-GR"/>
    </w:rPr>
  </w:style>
  <w:style w:type="paragraph" w:styleId="BodyText">
    <w:name w:val="Body Text"/>
    <w:aliases w:val="Body Text 1"/>
    <w:basedOn w:val="Normal"/>
    <w:link w:val="BodyTextChar"/>
    <w:unhideWhenUsed/>
    <w:qFormat/>
    <w:rsid w:val="007118C0"/>
    <w:rPr>
      <w:rFonts w:eastAsia="Calibri" w:cs="Times New Roman"/>
      <w:szCs w:val="24"/>
    </w:rPr>
  </w:style>
  <w:style w:type="character" w:customStyle="1" w:styleId="BodyTextChar">
    <w:name w:val="Body Text Char"/>
    <w:aliases w:val="Body Text 1 Char"/>
    <w:basedOn w:val="DefaultParagraphFont"/>
    <w:link w:val="BodyText"/>
    <w:rsid w:val="007118C0"/>
    <w:rPr>
      <w:rFonts w:ascii="Times New Roman" w:eastAsia="Calibri" w:hAnsi="Times New Roman" w:cs="Times New Roman"/>
      <w:sz w:val="24"/>
      <w:szCs w:val="24"/>
    </w:rPr>
  </w:style>
  <w:style w:type="paragraph" w:customStyle="1" w:styleId="Paragraph">
    <w:name w:val="Paragraph"/>
    <w:basedOn w:val="BodyTextFirstIndent"/>
    <w:qFormat/>
    <w:rsid w:val="007D0135"/>
    <w:pPr>
      <w:spacing w:after="0" w:line="240" w:lineRule="auto"/>
      <w:ind w:firstLine="425"/>
    </w:pPr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3018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3018"/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54C0F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Caption">
    <w:name w:val="caption"/>
    <w:aliases w:val="Figure caption"/>
    <w:basedOn w:val="Normal"/>
    <w:next w:val="Normal"/>
    <w:qFormat/>
    <w:rsid w:val="00622994"/>
    <w:pPr>
      <w:spacing w:before="100" w:after="400"/>
    </w:pPr>
    <w:rPr>
      <w:rFonts w:eastAsia="Times New Roman" w:cs="Times New Roman"/>
      <w:bCs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C2B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B59"/>
  </w:style>
  <w:style w:type="paragraph" w:styleId="Footer">
    <w:name w:val="footer"/>
    <w:basedOn w:val="Normal"/>
    <w:link w:val="FooterChar"/>
    <w:uiPriority w:val="99"/>
    <w:unhideWhenUsed/>
    <w:rsid w:val="00EC2B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B59"/>
  </w:style>
  <w:style w:type="character" w:customStyle="1" w:styleId="Heading3Char">
    <w:name w:val="Heading 3 Char"/>
    <w:aliases w:val="Heading 3m Char"/>
    <w:basedOn w:val="DefaultParagraphFont"/>
    <w:link w:val="Heading3"/>
    <w:rsid w:val="00DD7B7F"/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85B1C"/>
    <w:rPr>
      <w:rFonts w:ascii="Times New Roman" w:eastAsiaTheme="majorEastAsia" w:hAnsi="Times New Roman" w:cstheme="majorBidi"/>
      <w:b/>
      <w:i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A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ABC"/>
    <w:rPr>
      <w:rFonts w:ascii="Segoe UI" w:hAnsi="Segoe UI" w:cs="Segoe UI"/>
      <w:sz w:val="18"/>
      <w:szCs w:val="18"/>
    </w:rPr>
  </w:style>
  <w:style w:type="paragraph" w:customStyle="1" w:styleId="References">
    <w:name w:val="References"/>
    <w:basedOn w:val="Normal"/>
    <w:link w:val="ReferencesChar"/>
    <w:qFormat/>
    <w:rsid w:val="005B3765"/>
    <w:pPr>
      <w:ind w:left="425" w:hanging="425"/>
    </w:pPr>
  </w:style>
  <w:style w:type="character" w:styleId="CommentReference">
    <w:name w:val="annotation reference"/>
    <w:basedOn w:val="DefaultParagraphFont"/>
    <w:uiPriority w:val="99"/>
    <w:semiHidden/>
    <w:unhideWhenUsed/>
    <w:rsid w:val="00BD46DF"/>
    <w:rPr>
      <w:sz w:val="16"/>
      <w:szCs w:val="16"/>
    </w:rPr>
  </w:style>
  <w:style w:type="character" w:customStyle="1" w:styleId="ReferencesChar">
    <w:name w:val="References Char"/>
    <w:basedOn w:val="DefaultParagraphFont"/>
    <w:link w:val="References"/>
    <w:rsid w:val="005B3765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BD46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46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6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6DF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DD7B7F"/>
    <w:pPr>
      <w:keepLines/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DD7B7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D7B7F"/>
    <w:pPr>
      <w:spacing w:after="100"/>
      <w:ind w:left="480"/>
    </w:pPr>
  </w:style>
  <w:style w:type="character" w:styleId="UnresolvedMention">
    <w:name w:val="Unresolved Mention"/>
    <w:basedOn w:val="DefaultParagraphFont"/>
    <w:uiPriority w:val="99"/>
    <w:semiHidden/>
    <w:unhideWhenUsed/>
    <w:rsid w:val="00055C95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514661"/>
    <w:pPr>
      <w:spacing w:after="100"/>
    </w:pPr>
  </w:style>
  <w:style w:type="paragraph" w:customStyle="1" w:styleId="Tablecaptions">
    <w:name w:val="Table captions"/>
    <w:basedOn w:val="Normal"/>
    <w:link w:val="TablecaptionsChar"/>
    <w:qFormat/>
    <w:rsid w:val="00864C85"/>
    <w:pPr>
      <w:spacing w:before="300" w:after="100"/>
    </w:pPr>
    <w:rPr>
      <w:i/>
      <w:iCs/>
      <w:sz w:val="20"/>
    </w:rPr>
  </w:style>
  <w:style w:type="character" w:customStyle="1" w:styleId="TablecaptionsChar">
    <w:name w:val="Table captions Char"/>
    <w:basedOn w:val="DefaultParagraphFont"/>
    <w:link w:val="Tablecaptions"/>
    <w:rsid w:val="00864C85"/>
    <w:rPr>
      <w:rFonts w:ascii="Times New Roman" w:hAnsi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hyperlink" Target="http://weppi.gtk.fi/publ/foregsatlas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hyperlink" Target="http://www.schweizerbart.de/publications/detail/isbn/978351096846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lobalgeochemicalbaselines.eu/" TargetMode="External"/><Relationship Id="rId24" Type="http://schemas.openxmlformats.org/officeDocument/2006/relationships/hyperlink" Target="http://www.schweizerbart.de/publications/detail/isbn/978351096846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hyperlink" Target="https://doi.org/10.1002/9780470670071.ch5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ugs.org/" TargetMode="External"/><Relationship Id="rId19" Type="http://schemas.openxmlformats.org/officeDocument/2006/relationships/image" Target="media/image10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emf"/><Relationship Id="rId22" Type="http://schemas.openxmlformats.org/officeDocument/2006/relationships/hyperlink" Target="https://doi.org/10.1016/B978-0-08-095975-7.01401-7" TargetMode="External"/><Relationship Id="rId27" Type="http://schemas.openxmlformats.org/officeDocument/2006/relationships/hyperlink" Target="http://weppi.gtk.fi/publ/foregsatlas/articles/Analysis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2F78-D59A-48C8-8CA6-3027E09A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3366</Words>
  <Characters>19188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Alecos Demetriades</dc:creator>
  <cp:keywords/>
  <dc:description/>
  <cp:lastModifiedBy>Alecos Demetriades</cp:lastModifiedBy>
  <cp:revision>2</cp:revision>
  <cp:lastPrinted>2022-08-03T18:48:00Z</cp:lastPrinted>
  <dcterms:created xsi:type="dcterms:W3CDTF">2022-08-26T20:00:00Z</dcterms:created>
  <dcterms:modified xsi:type="dcterms:W3CDTF">2022-08-26T20:00:00Z</dcterms:modified>
</cp:coreProperties>
</file>